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0E3" w:rsidRPr="009020E3" w:rsidRDefault="009020E3" w:rsidP="009020E3">
      <w:pPr>
        <w:shd w:val="clear" w:color="auto" w:fill="FFFFFF"/>
        <w:spacing w:after="0" w:line="294" w:lineRule="atLeast"/>
        <w:jc w:val="center"/>
        <w:textAlignment w:val="baseline"/>
        <w:rPr>
          <w:rFonts w:ascii="Times New Roman" w:eastAsia="Times New Roman" w:hAnsi="Times New Roman" w:cs="Times New Roman"/>
          <w:color w:val="383E44"/>
          <w:sz w:val="24"/>
          <w:szCs w:val="24"/>
          <w:lang w:eastAsia="ru-RU"/>
        </w:rPr>
      </w:pPr>
      <w:r w:rsidRPr="009020E3">
        <w:rPr>
          <w:rFonts w:ascii="Times New Roman" w:eastAsia="Times New Roman" w:hAnsi="Times New Roman" w:cs="Times New Roman"/>
          <w:b/>
          <w:bCs/>
          <w:color w:val="383E44"/>
          <w:sz w:val="24"/>
          <w:szCs w:val="24"/>
          <w:bdr w:val="none" w:sz="0" w:space="0" w:color="auto" w:frame="1"/>
          <w:lang w:eastAsia="ru-RU"/>
        </w:rPr>
        <w:t>ФЕДЕРАЛЬНЫЙ ГОСУДАРСТВЕННЫЙ ОБРАЗОВАТЕЛЬНЫЙ СТАНДАРТ НАЧАЛЬНОГО ОБЩЕГО ОБРАЗОВАНИЯ</w:t>
      </w:r>
    </w:p>
    <w:p w:rsidR="009020E3" w:rsidRPr="009020E3" w:rsidRDefault="009020E3" w:rsidP="009020E3">
      <w:pPr>
        <w:shd w:val="clear" w:color="auto" w:fill="FFFFFF"/>
        <w:spacing w:after="0" w:line="294" w:lineRule="atLeast"/>
        <w:textAlignment w:val="baseline"/>
        <w:rPr>
          <w:rFonts w:ascii="Times New Roman" w:eastAsia="Times New Roman" w:hAnsi="Times New Roman" w:cs="Times New Roman"/>
          <w:color w:val="383E44"/>
          <w:sz w:val="24"/>
          <w:szCs w:val="24"/>
          <w:lang w:eastAsia="ru-RU"/>
        </w:rPr>
      </w:pPr>
      <w:r w:rsidRPr="009020E3">
        <w:rPr>
          <w:rFonts w:ascii="Times New Roman" w:eastAsia="Times New Roman" w:hAnsi="Times New Roman" w:cs="Times New Roman"/>
          <w:i/>
          <w:iCs/>
          <w:color w:val="383E44"/>
          <w:sz w:val="24"/>
          <w:szCs w:val="24"/>
          <w:bdr w:val="none" w:sz="0" w:space="0" w:color="auto" w:frame="1"/>
          <w:lang w:eastAsia="ru-RU"/>
        </w:rPr>
        <w:t>(утвержден приказом Минобрнауки России</w:t>
      </w:r>
      <w:r w:rsidRPr="009020E3">
        <w:rPr>
          <w:rFonts w:ascii="Times New Roman" w:eastAsia="Times New Roman" w:hAnsi="Times New Roman" w:cs="Times New Roman"/>
          <w:i/>
          <w:iCs/>
          <w:color w:val="383E44"/>
          <w:sz w:val="24"/>
          <w:szCs w:val="24"/>
          <w:lang w:eastAsia="ru-RU"/>
        </w:rPr>
        <w:t> </w:t>
      </w:r>
      <w:hyperlink r:id="rId4" w:history="1">
        <w:r w:rsidRPr="009020E3">
          <w:rPr>
            <w:rFonts w:ascii="Times New Roman" w:eastAsia="Times New Roman" w:hAnsi="Times New Roman" w:cs="Times New Roman"/>
            <w:i/>
            <w:iCs/>
            <w:color w:val="319ED6"/>
            <w:sz w:val="24"/>
            <w:szCs w:val="24"/>
            <w:lang w:eastAsia="ru-RU"/>
          </w:rPr>
          <w:t>от 6 октября 2009 г. № 373</w:t>
        </w:r>
      </w:hyperlink>
      <w:r w:rsidRPr="009020E3">
        <w:rPr>
          <w:rFonts w:ascii="Times New Roman" w:eastAsia="Times New Roman" w:hAnsi="Times New Roman" w:cs="Times New Roman"/>
          <w:i/>
          <w:iCs/>
          <w:color w:val="383E44"/>
          <w:sz w:val="24"/>
          <w:szCs w:val="24"/>
          <w:bdr w:val="none" w:sz="0" w:space="0" w:color="auto" w:frame="1"/>
          <w:lang w:eastAsia="ru-RU"/>
        </w:rPr>
        <w:t>; в ред. приказов</w:t>
      </w:r>
      <w:r w:rsidRPr="009020E3">
        <w:rPr>
          <w:rFonts w:ascii="Times New Roman" w:eastAsia="Times New Roman" w:hAnsi="Times New Roman" w:cs="Times New Roman"/>
          <w:i/>
          <w:iCs/>
          <w:color w:val="383E44"/>
          <w:sz w:val="24"/>
          <w:szCs w:val="24"/>
          <w:lang w:eastAsia="ru-RU"/>
        </w:rPr>
        <w:t> </w:t>
      </w:r>
      <w:hyperlink r:id="rId5" w:history="1">
        <w:r w:rsidRPr="009020E3">
          <w:rPr>
            <w:rFonts w:ascii="Times New Roman" w:eastAsia="Times New Roman" w:hAnsi="Times New Roman" w:cs="Times New Roman"/>
            <w:i/>
            <w:iCs/>
            <w:color w:val="319ED6"/>
            <w:sz w:val="24"/>
            <w:szCs w:val="24"/>
            <w:lang w:eastAsia="ru-RU"/>
          </w:rPr>
          <w:t>от 26 ноября 2010 г. № 1241</w:t>
        </w:r>
      </w:hyperlink>
      <w:r w:rsidRPr="009020E3">
        <w:rPr>
          <w:rFonts w:ascii="Times New Roman" w:eastAsia="Times New Roman" w:hAnsi="Times New Roman" w:cs="Times New Roman"/>
          <w:i/>
          <w:iCs/>
          <w:color w:val="383E44"/>
          <w:sz w:val="24"/>
          <w:szCs w:val="24"/>
          <w:bdr w:val="none" w:sz="0" w:space="0" w:color="auto" w:frame="1"/>
          <w:lang w:eastAsia="ru-RU"/>
        </w:rPr>
        <w:t>,</w:t>
      </w:r>
      <w:r w:rsidRPr="009020E3">
        <w:rPr>
          <w:rFonts w:ascii="Times New Roman" w:eastAsia="Times New Roman" w:hAnsi="Times New Roman" w:cs="Times New Roman"/>
          <w:i/>
          <w:iCs/>
          <w:color w:val="383E44"/>
          <w:sz w:val="24"/>
          <w:szCs w:val="24"/>
          <w:lang w:eastAsia="ru-RU"/>
        </w:rPr>
        <w:t> </w:t>
      </w:r>
      <w:hyperlink r:id="rId6" w:history="1">
        <w:r w:rsidRPr="009020E3">
          <w:rPr>
            <w:rFonts w:ascii="Times New Roman" w:eastAsia="Times New Roman" w:hAnsi="Times New Roman" w:cs="Times New Roman"/>
            <w:i/>
            <w:iCs/>
            <w:color w:val="319ED6"/>
            <w:sz w:val="24"/>
            <w:szCs w:val="24"/>
            <w:lang w:eastAsia="ru-RU"/>
          </w:rPr>
          <w:t>от 22 сентября 2011 г. № 2357</w:t>
        </w:r>
      </w:hyperlink>
      <w:r w:rsidRPr="009020E3">
        <w:rPr>
          <w:rFonts w:ascii="Times New Roman" w:eastAsia="Times New Roman" w:hAnsi="Times New Roman" w:cs="Times New Roman"/>
          <w:i/>
          <w:iCs/>
          <w:color w:val="383E44"/>
          <w:sz w:val="24"/>
          <w:szCs w:val="24"/>
          <w:bdr w:val="none" w:sz="0" w:space="0" w:color="auto" w:frame="1"/>
          <w:lang w:eastAsia="ru-RU"/>
        </w:rPr>
        <w:t>)</w:t>
      </w:r>
    </w:p>
    <w:p w:rsidR="009020E3" w:rsidRPr="009020E3" w:rsidRDefault="009020E3" w:rsidP="009020E3">
      <w:pPr>
        <w:shd w:val="clear" w:color="auto" w:fill="FFFFFF"/>
        <w:spacing w:after="0" w:line="294" w:lineRule="atLeast"/>
        <w:jc w:val="both"/>
        <w:textAlignment w:val="baseline"/>
        <w:rPr>
          <w:rFonts w:ascii="Times New Roman" w:eastAsia="Times New Roman" w:hAnsi="Times New Roman" w:cs="Times New Roman"/>
          <w:color w:val="383E44"/>
          <w:sz w:val="24"/>
          <w:szCs w:val="24"/>
          <w:lang w:eastAsia="ru-RU"/>
        </w:rPr>
      </w:pPr>
      <w:r w:rsidRPr="009020E3">
        <w:rPr>
          <w:rFonts w:ascii="Times New Roman" w:eastAsia="Times New Roman" w:hAnsi="Times New Roman" w:cs="Times New Roman"/>
          <w:b/>
          <w:bCs/>
          <w:color w:val="383E44"/>
          <w:sz w:val="24"/>
          <w:szCs w:val="24"/>
          <w:bdr w:val="none" w:sz="0" w:space="0" w:color="auto" w:frame="1"/>
          <w:lang w:eastAsia="ru-RU"/>
        </w:rPr>
        <w:t>I. Общие положения</w:t>
      </w:r>
    </w:p>
    <w:p w:rsidR="009020E3" w:rsidRPr="009020E3" w:rsidRDefault="009020E3" w:rsidP="009020E3">
      <w:pPr>
        <w:pStyle w:val="a5"/>
        <w:jc w:val="both"/>
        <w:rPr>
          <w:rFonts w:ascii="Times New Roman" w:hAnsi="Times New Roman" w:cs="Times New Roman"/>
          <w:sz w:val="24"/>
          <w:szCs w:val="24"/>
          <w:lang w:eastAsia="ru-RU"/>
        </w:rPr>
      </w:pPr>
      <w:r w:rsidRPr="009020E3">
        <w:rPr>
          <w:lang w:eastAsia="ru-RU"/>
        </w:rPr>
        <w:t xml:space="preserve">1. </w:t>
      </w:r>
      <w:r w:rsidRPr="009020E3">
        <w:rPr>
          <w:rFonts w:ascii="Times New Roman" w:hAnsi="Times New Roman" w:cs="Times New Roman"/>
          <w:sz w:val="24"/>
          <w:szCs w:val="24"/>
          <w:lang w:eastAsia="ru-RU"/>
        </w:rPr>
        <w:t>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w:t>
      </w:r>
      <w:hyperlink r:id="rId7" w:anchor="_edn1" w:history="1">
        <w:r w:rsidRPr="009020E3">
          <w:rPr>
            <w:rFonts w:ascii="Times New Roman" w:hAnsi="Times New Roman" w:cs="Times New Roman"/>
            <w:color w:val="319ED6"/>
            <w:sz w:val="24"/>
            <w:szCs w:val="24"/>
            <w:lang w:eastAsia="ru-RU"/>
          </w:rPr>
          <w:t>[1]</w:t>
        </w:r>
      </w:hyperlink>
      <w:r w:rsidRPr="009020E3">
        <w:rPr>
          <w:rFonts w:ascii="Times New Roman" w:hAnsi="Times New Roman" w:cs="Times New Roman"/>
          <w:sz w:val="24"/>
          <w:szCs w:val="24"/>
          <w:lang w:eastAsia="ru-RU"/>
        </w:rPr>
        <w:t>.</w:t>
      </w:r>
    </w:p>
    <w:p w:rsidR="009020E3" w:rsidRPr="009020E3" w:rsidRDefault="009020E3" w:rsidP="009020E3">
      <w:pPr>
        <w:pStyle w:val="a5"/>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Стандарт включает в себя требования:</w:t>
      </w:r>
    </w:p>
    <w:p w:rsidR="009020E3" w:rsidRPr="009020E3" w:rsidRDefault="009020E3" w:rsidP="009020E3">
      <w:pPr>
        <w:pStyle w:val="a5"/>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к результатам освоения основной образовательной программы начального общего образования;</w:t>
      </w:r>
    </w:p>
    <w:p w:rsidR="009020E3" w:rsidRPr="009020E3" w:rsidRDefault="009020E3" w:rsidP="009020E3">
      <w:pPr>
        <w:pStyle w:val="a5"/>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на ступени начального общего образования, самоценность ступени начального общего образования как фундамента всего последующего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Стандарт учитывает образовательные потребности детей с ограниченными возможностями здоровья</w:t>
      </w:r>
      <w:hyperlink r:id="rId8" w:anchor="_edn2" w:history="1">
        <w:r w:rsidRPr="009020E3">
          <w:rPr>
            <w:rFonts w:ascii="Times New Roman" w:hAnsi="Times New Roman" w:cs="Times New Roman"/>
            <w:color w:val="319ED6"/>
            <w:sz w:val="24"/>
            <w:szCs w:val="24"/>
            <w:lang w:eastAsia="ru-RU"/>
          </w:rPr>
          <w:t>[2]</w:t>
        </w:r>
      </w:hyperlink>
      <w:r w:rsidRPr="009020E3">
        <w:rPr>
          <w:rFonts w:ascii="Times New Roman" w:hAnsi="Times New Roman" w:cs="Times New Roman"/>
          <w:sz w:val="24"/>
          <w:szCs w:val="24"/>
          <w:lang w:eastAsia="ru-RU"/>
        </w:rPr>
        <w:t>.</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Стандарт является основой объективной оценки уровня образования обучающихся на ступени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4. Нормативный срок освоения основной образовательной программы начального общего образования составляет четыре года</w:t>
      </w:r>
      <w:hyperlink r:id="rId9" w:anchor="_edn3" w:history="1">
        <w:r w:rsidRPr="009020E3">
          <w:rPr>
            <w:rFonts w:ascii="Times New Roman" w:hAnsi="Times New Roman" w:cs="Times New Roman"/>
            <w:color w:val="319ED6"/>
            <w:sz w:val="24"/>
            <w:szCs w:val="24"/>
            <w:lang w:eastAsia="ru-RU"/>
          </w:rPr>
          <w:t>[3]</w:t>
        </w:r>
      </w:hyperlink>
      <w:r w:rsidRPr="009020E3">
        <w:rPr>
          <w:rFonts w:ascii="Times New Roman" w:hAnsi="Times New Roman" w:cs="Times New Roman"/>
          <w:sz w:val="24"/>
          <w:szCs w:val="24"/>
          <w:lang w:eastAsia="ru-RU"/>
        </w:rPr>
        <w:t>.</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5. Стандарт разработан с учетом региональных, национальных и этнокультурных потребностей народов Российской Федерации.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6. Стандарт направлен на обеспечение: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равных возможностей получения качественного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духовно-нравственного развития и воспитания обучающихся на ступени начального общего образования, становление их гражданской идентичности как основы развития гражданского общества;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7. В основе Стандарта лежит системно-деятельностный подход, который предполагает:</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обеспечение преемственности дошкольного, начального общего, основного и среднего (полного)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8. В соответствии со Стандартом на ступени начального общего образования осуществляется: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становление основ гражданской идентичности и мировоззрения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укрепление физического и духовного здоровья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Стандарт ориентирован на становление личностных характеристик выпускника ("портрет выпускника начальной школы"):</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любящий свой народ, свой край и свою Родину;</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уважающий и принимающий ценности семьи и общества;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любознательный, активно и заинтересованно познающий мир;</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владеющий основами умения учиться, способный к организации собственной деятельности;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готовый самостоятельно действовать и отвечать за свои поступки перед семьей и обществом;</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доброжелательный, умеющий слушать и слышать собеседника, обосновывать свою позицию, высказывать свое мнение;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выполняющий правила здорового и безопасного для себя и окружающих образа жизни.</w:t>
      </w:r>
    </w:p>
    <w:p w:rsidR="009020E3" w:rsidRPr="009020E3" w:rsidRDefault="009020E3" w:rsidP="009020E3">
      <w:pPr>
        <w:shd w:val="clear" w:color="auto" w:fill="FFFFFF"/>
        <w:spacing w:after="312" w:line="294" w:lineRule="atLeast"/>
        <w:jc w:val="both"/>
        <w:textAlignment w:val="baseline"/>
        <w:rPr>
          <w:rFonts w:ascii="Times New Roman" w:eastAsia="Times New Roman" w:hAnsi="Times New Roman" w:cs="Times New Roman"/>
          <w:color w:val="383E44"/>
          <w:sz w:val="24"/>
          <w:szCs w:val="24"/>
          <w:lang w:eastAsia="ru-RU"/>
        </w:rPr>
      </w:pPr>
      <w:r w:rsidRPr="009020E3">
        <w:rPr>
          <w:rFonts w:ascii="Times New Roman" w:eastAsia="Times New Roman" w:hAnsi="Times New Roman" w:cs="Times New Roman"/>
          <w:color w:val="383E44"/>
          <w:sz w:val="24"/>
          <w:szCs w:val="24"/>
          <w:lang w:eastAsia="ru-RU"/>
        </w:rPr>
        <w:t> </w:t>
      </w:r>
    </w:p>
    <w:p w:rsidR="009020E3" w:rsidRPr="009020E3" w:rsidRDefault="009020E3" w:rsidP="009020E3">
      <w:pPr>
        <w:shd w:val="clear" w:color="auto" w:fill="FFFFFF"/>
        <w:spacing w:after="0" w:line="294" w:lineRule="atLeast"/>
        <w:jc w:val="both"/>
        <w:textAlignment w:val="baseline"/>
        <w:rPr>
          <w:rFonts w:ascii="Times New Roman" w:eastAsia="Times New Roman" w:hAnsi="Times New Roman" w:cs="Times New Roman"/>
          <w:color w:val="383E44"/>
          <w:sz w:val="24"/>
          <w:szCs w:val="24"/>
          <w:lang w:eastAsia="ru-RU"/>
        </w:rPr>
      </w:pPr>
      <w:r w:rsidRPr="009020E3">
        <w:rPr>
          <w:rFonts w:ascii="Times New Roman" w:eastAsia="Times New Roman" w:hAnsi="Times New Roman" w:cs="Times New Roman"/>
          <w:b/>
          <w:bCs/>
          <w:color w:val="383E44"/>
          <w:sz w:val="24"/>
          <w:szCs w:val="24"/>
          <w:bdr w:val="none" w:sz="0" w:space="0" w:color="auto" w:frame="1"/>
          <w:lang w:eastAsia="ru-RU"/>
        </w:rPr>
        <w:t>II. Требования к результатам освоения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10. Личностные результаты освоения основной образовательной программы начального общего образования должны отражать: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формирование уважительного отношения к иному мнению, истории и культуре других народов;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4) овладение начальными навыками адаптации в динамично изменяющемся и развивающемся мире;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7) формирование эстетических потребностей, ценностей и чувств;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11. Метапредметные результаты освоения основной образовательной программы начального общего образования должны отражать: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ее осуществления;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освоение способов решения проблем творческого и поискового характера;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5) освоение начальных форм познавательной и личностной рефлексии;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13) готовность конструктивно разрешать конфликты посредством учета интересов сторон и сотрудничества;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12.1. Филология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Русский язык. Родной язык:</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Литературное чтение. Литературное чтение на родном языке: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Иностранный язык:</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12.2. Математика и информатика: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5) приобретение первоначальных представлений о компьютерной грамотности.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12.3. Обществознание и естествознание (Окружающий мир):</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понимание особой роли России в мировой истории, воспитание чувства гордости за национальные свершения, открытия, победы;</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5) развитие навыков устанавливать и выявлять причинно-следственные связи в окружающем мире.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12.4. Основы духовно-нравственной культуры народов России: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готовность к нравственному самосовершенствованию, духовному саморазвитию;</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понимание значения нравственности, веры и религии в жизни человека и общества;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5) первоначальные представления об исторической роли традиционных религий в становлении российской государственности;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7) осознание ценности человеческой жизни.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12.5. Искусство</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Изобразительное искусство:</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овладение практическими умениями и навыками в восприятии, анализе и оценке произведений искусства;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Музыка: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сформированность первоначальных представлений о роли музыки в жизни человека, ее роли в духовно-нравственном развитии человека;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умение воспринимать музыку и выражать свое отношение к музыкальному произведению;</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12.6. Технология: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усвоение первоначальных представлений о материальной культуре как продукте предметно-преобразующей деятельности человека;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12.7. Физическая культура: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системы знаний и представлений о природе, обществе, человеке, технологии;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обобщенных способов деятельности, умений в учебно-познавательной и практической деятельности;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коммуникативных и информационных умений;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системы знаний об основах здорового и безопасного образа жизни.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 итоговой оценке должны быть выделены две составляющие: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ценностные ориентации обучающегося;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индивидуальные личностные характеристики, в том числе патриотизм, толерантность, гуманизм и др.</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 </w:t>
      </w:r>
    </w:p>
    <w:p w:rsidR="009020E3" w:rsidRPr="009020E3" w:rsidRDefault="009020E3" w:rsidP="009020E3">
      <w:pPr>
        <w:shd w:val="clear" w:color="auto" w:fill="FFFFFF"/>
        <w:spacing w:after="0" w:line="294" w:lineRule="atLeast"/>
        <w:jc w:val="both"/>
        <w:textAlignment w:val="baseline"/>
        <w:rPr>
          <w:rFonts w:ascii="Times New Roman" w:eastAsia="Times New Roman" w:hAnsi="Times New Roman" w:cs="Times New Roman"/>
          <w:color w:val="383E44"/>
          <w:sz w:val="24"/>
          <w:szCs w:val="24"/>
          <w:lang w:eastAsia="ru-RU"/>
        </w:rPr>
      </w:pPr>
      <w:r w:rsidRPr="009020E3">
        <w:rPr>
          <w:rFonts w:ascii="Times New Roman" w:eastAsia="Times New Roman" w:hAnsi="Times New Roman" w:cs="Times New Roman"/>
          <w:b/>
          <w:bCs/>
          <w:color w:val="383E44"/>
          <w:sz w:val="24"/>
          <w:szCs w:val="24"/>
          <w:bdr w:val="none" w:sz="0" w:space="0" w:color="auto" w:frame="1"/>
          <w:lang w:eastAsia="ru-RU"/>
        </w:rPr>
        <w:t>III. Требования к структуре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14. 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15. 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Обязательная часть основной образовательной программы начального общего образования составляет 80%, а часть, формируемая участниками образовательного процесса, - 20% от общего объема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16. 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Основная образовательная программа начального общего образования должна содержать три раздела: целевой, содержательный и организационный.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Целевой раздел включает:</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пояснительную записку;</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планируемые результаты освоения обучающимися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систему оценки достижения планируемых результатов освоения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программу формирования универсальных учебных действий у обучающихся на ступени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программы отдельных учебных предметов, курсов и курсов внеурочной деятельности;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программу духовно-нравственного развития, воспитания обучающихся на ступени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программу формирования экологической культуры, здорового и безопасного образа жизни;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программу коррекционной работы.</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Организационный раздел определяет общие рамки организации образовательного процесса, а также механизмы реализации основной образовательной программы.</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Организационный раздел включает:</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учебный план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план внеурочной деятельности;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систему условий реализации основной образовательной программы в соответствии с требованиями Стандарта.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17. 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Реализация основной образовательной программы начального общего образования осуществляется самим образовательным учреждением. При 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учебные курсы, обеспечивающие различные интересы обучающихся, в том числе этнокультурные;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внеурочная деятельность.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18. Основная образовательная программа начального общего образования должна учитывать тип и вид образовательного учреждения, а также образовательные потребности и запросы обучающихся, воспитанников.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19. Требования к разделам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19.1. Пояснительная записка должна раскрывать: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общую характеристику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4) общие подходы к организации внеурочной деятельности.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19.2. Планируемые результаты освоения основной образовательной программы начального общего образования должны:</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являться основой для разработки основной образовательной программы начального общего образования образовательных учреждений;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образовательном процессе, так и с позиций оценки этих 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19.3. Учебный план начального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Основная образовательная программа начального общего образования может включать как один, так и несколько учебных планов.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Учебные планы обеспечивают в случаях, предусмотренных законодательством Российской Федерации в области образования</w:t>
      </w:r>
      <w:hyperlink r:id="rId10" w:anchor="_edn5" w:history="1">
        <w:r w:rsidRPr="009020E3">
          <w:rPr>
            <w:rFonts w:ascii="Times New Roman" w:hAnsi="Times New Roman" w:cs="Times New Roman"/>
            <w:color w:val="319ED6"/>
            <w:sz w:val="24"/>
            <w:szCs w:val="24"/>
            <w:lang w:eastAsia="ru-RU"/>
          </w:rPr>
          <w:t>[5]</w:t>
        </w:r>
      </w:hyperlink>
      <w:r w:rsidRPr="009020E3">
        <w:rPr>
          <w:rFonts w:ascii="Times New Roman" w:hAnsi="Times New Roman" w:cs="Times New Roman"/>
          <w:sz w:val="24"/>
          <w:szCs w:val="24"/>
          <w:lang w:eastAsia="ru-RU"/>
        </w:rPr>
        <w:t>, возможность обучения на государственных языках субъектов Российской Федерации и родном (нерусском) языке, а также возможность их изучения и устанавливают количество занятий, отводимых на их изучение, по классам (годам) обучения.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Обязательные предметные области и основные задачи реализации содержания предметных областей приведены в таблице:</w:t>
      </w:r>
    </w:p>
    <w:tbl>
      <w:tblPr>
        <w:tblW w:w="10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tblPr>
      <w:tblGrid>
        <w:gridCol w:w="918"/>
        <w:gridCol w:w="2471"/>
        <w:gridCol w:w="6946"/>
      </w:tblGrid>
      <w:tr w:rsidR="009020E3" w:rsidRPr="009020E3" w:rsidTr="009020E3">
        <w:trPr>
          <w:trHeight w:val="756"/>
        </w:trPr>
        <w:tc>
          <w:tcPr>
            <w:tcW w:w="918"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383E44"/>
                <w:sz w:val="24"/>
                <w:szCs w:val="24"/>
                <w:lang w:eastAsia="ru-RU"/>
              </w:rPr>
              <w:t> </w:t>
            </w:r>
            <w:r w:rsidRPr="009020E3">
              <w:rPr>
                <w:rFonts w:ascii="Times New Roman" w:eastAsia="Times New Roman" w:hAnsi="Times New Roman" w:cs="Times New Roman"/>
                <w:color w:val="505860"/>
                <w:sz w:val="24"/>
                <w:szCs w:val="24"/>
                <w:lang w:eastAsia="ru-RU"/>
              </w:rPr>
              <w:t>№ п/п</w:t>
            </w:r>
          </w:p>
        </w:tc>
        <w:tc>
          <w:tcPr>
            <w:tcW w:w="2471"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Предметные области</w:t>
            </w:r>
          </w:p>
        </w:tc>
        <w:tc>
          <w:tcPr>
            <w:tcW w:w="6946"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Основные задачи реализации содержания</w:t>
            </w:r>
          </w:p>
        </w:tc>
      </w:tr>
      <w:tr w:rsidR="009020E3" w:rsidRPr="009020E3" w:rsidTr="009020E3">
        <w:tc>
          <w:tcPr>
            <w:tcW w:w="918"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1</w:t>
            </w:r>
          </w:p>
        </w:tc>
        <w:tc>
          <w:tcPr>
            <w:tcW w:w="2471"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Филология</w:t>
            </w:r>
          </w:p>
        </w:tc>
        <w:tc>
          <w:tcPr>
            <w:tcW w:w="6946"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9020E3" w:rsidRPr="009020E3" w:rsidTr="009020E3">
        <w:trPr>
          <w:trHeight w:val="1055"/>
        </w:trPr>
        <w:tc>
          <w:tcPr>
            <w:tcW w:w="918"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lastRenderedPageBreak/>
              <w:t>2</w:t>
            </w:r>
          </w:p>
        </w:tc>
        <w:tc>
          <w:tcPr>
            <w:tcW w:w="2471"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Математика и информатика</w:t>
            </w:r>
          </w:p>
        </w:tc>
        <w:tc>
          <w:tcPr>
            <w:tcW w:w="6946"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9020E3" w:rsidRPr="009020E3" w:rsidTr="009020E3">
        <w:trPr>
          <w:trHeight w:val="2834"/>
        </w:trPr>
        <w:tc>
          <w:tcPr>
            <w:tcW w:w="918"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3</w:t>
            </w:r>
          </w:p>
        </w:tc>
        <w:tc>
          <w:tcPr>
            <w:tcW w:w="2471"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Обществознание и естествознание (Окружающий мир)</w:t>
            </w:r>
          </w:p>
        </w:tc>
        <w:tc>
          <w:tcPr>
            <w:tcW w:w="6946"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9020E3" w:rsidRPr="009020E3" w:rsidTr="009020E3">
        <w:tc>
          <w:tcPr>
            <w:tcW w:w="918"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4</w:t>
            </w:r>
          </w:p>
        </w:tc>
        <w:tc>
          <w:tcPr>
            <w:tcW w:w="2471"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Основы духовно-нравственной культуры народов России</w:t>
            </w:r>
          </w:p>
        </w:tc>
        <w:tc>
          <w:tcPr>
            <w:tcW w:w="6946"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9020E3" w:rsidRPr="009020E3" w:rsidTr="009020E3">
        <w:tc>
          <w:tcPr>
            <w:tcW w:w="918"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5</w:t>
            </w:r>
          </w:p>
        </w:tc>
        <w:tc>
          <w:tcPr>
            <w:tcW w:w="2471"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Искусство</w:t>
            </w:r>
          </w:p>
        </w:tc>
        <w:tc>
          <w:tcPr>
            <w:tcW w:w="6946"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9020E3" w:rsidRPr="009020E3" w:rsidTr="009020E3">
        <w:tc>
          <w:tcPr>
            <w:tcW w:w="918"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6</w:t>
            </w:r>
          </w:p>
        </w:tc>
        <w:tc>
          <w:tcPr>
            <w:tcW w:w="2471"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Технология</w:t>
            </w:r>
          </w:p>
        </w:tc>
        <w:tc>
          <w:tcPr>
            <w:tcW w:w="6946"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9020E3" w:rsidRPr="009020E3" w:rsidTr="009020E3">
        <w:tc>
          <w:tcPr>
            <w:tcW w:w="918"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7</w:t>
            </w:r>
          </w:p>
        </w:tc>
        <w:tc>
          <w:tcPr>
            <w:tcW w:w="2471"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Физическая культура</w:t>
            </w:r>
          </w:p>
        </w:tc>
        <w:tc>
          <w:tcPr>
            <w:tcW w:w="6946" w:type="dxa"/>
            <w:shd w:val="clear" w:color="auto" w:fill="FFFFFF" w:themeFill="background1"/>
            <w:tcMar>
              <w:top w:w="210" w:type="dxa"/>
              <w:left w:w="270" w:type="dxa"/>
              <w:bottom w:w="210" w:type="dxa"/>
              <w:right w:w="270" w:type="dxa"/>
            </w:tcMar>
            <w:hideMark/>
          </w:tcPr>
          <w:p w:rsidR="009020E3" w:rsidRPr="009020E3" w:rsidRDefault="009020E3" w:rsidP="009020E3">
            <w:pPr>
              <w:spacing w:after="312" w:line="294" w:lineRule="atLeast"/>
              <w:jc w:val="both"/>
              <w:textAlignment w:val="baseline"/>
              <w:rPr>
                <w:rFonts w:ascii="Times New Roman" w:eastAsia="Times New Roman" w:hAnsi="Times New Roman" w:cs="Times New Roman"/>
                <w:color w:val="505860"/>
                <w:sz w:val="24"/>
                <w:szCs w:val="24"/>
                <w:lang w:eastAsia="ru-RU"/>
              </w:rPr>
            </w:pPr>
            <w:r w:rsidRPr="009020E3">
              <w:rPr>
                <w:rFonts w:ascii="Times New Roman" w:eastAsia="Times New Roman" w:hAnsi="Times New Roman" w:cs="Times New Roman"/>
                <w:color w:val="505860"/>
                <w:sz w:val="24"/>
                <w:szCs w:val="24"/>
                <w:lang w:eastAsia="ru-RU"/>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Количество учебных занятий за 4 учебных года не может составлять менее 2904 часов и более 3345 часов.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учебные занятия для углубленного изучения отдельных обязательных учебных предметов;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учебные занятия, обеспечивающие различные интересы обучающихся, в том числе этнокультурные.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образовательного учреждения.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19.4. Программа формирования универсальных учебных действий у обучающихся на ступени начального общего образования должна содержать: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описание ценностных ориентиров содержания образования на ступени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связь универсальных учебных действий с содержанием учебных предметов;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характеристики личностных, регулятивных, познавательных, коммуникативных универсальных учебных действий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типовые задачи формирования личностных, регулятивных, познавательных, коммуникативных универсальных учебных действий;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19.5. Программы отдельных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Программы отдельных учебных предметов, курсов разрабатываются на основе: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требований к результатам освоения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программы формирования универсальных учебных действий.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Программы отдельных учебных предметов, курсов должны содержать: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пояснительную записку, в которой конкретизируются общие цели начального общего образования с учетом специфики учебного предмета, курса;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общую характеристику учебного предмета, курса;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описание места учебного предмета, курса в учебном плане;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4) описание ценностных ориентиров содержания учебного предмета;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5) личностные, метапредметные и предметные результаты освоения конкретного учебного предмета, курса;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6) содержание учебного предмета, курса;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7) тематическое планирование с определением основных видов учебной деятельности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8) описание материально-технического обеспечения образовательного процесса.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19.6. Программа духовно-нравственного развития, воспитания обучающихся на ступени 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 основу этой Программы должны быть положены ключевые воспитательные задачи, базовые национальные ценности российского общества.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создание системы воспитательных мероприятий, позволяющих обучающемуся осваивать и на практике использовать полученные знания;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формирование у обучающегося активной деятельностной позиции.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на ступени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19.7. Программа формирования экологической культуры, здорового и безопасного образа жизни должна обеспечивать: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формирование познавательного интереса и бережного отношения к природе;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формирование установок на использование здорового питания;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соблюдение здоровьесозидающих режимов дня;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становление умений противостояния вовлечению в табакокурение, употребление алкоголя, наркотических и сильнодействующих веществ;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формирование умений безопасного поведения в окружающей среде и простейших умений поведения в экстремальных (чрезвычайных) ситуациях.</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Программа формирования экологической культуры, здорового и безопасного образа жизни должна содержать: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ступени начального общего образования, описание ценностных ориентиров, лежащих в ее основе;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направления деятельности по здоровьесбережению,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4) 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Программа коррекционной работы должна обеспечивать: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Программа коррекционной работы должна содержать: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систему комплексного психолого-медико-педагогического сопровождения детей с ограниченными возможностями здоровья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 xml:space="preserve">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w:t>
      </w:r>
      <w:r w:rsidRPr="009020E3">
        <w:rPr>
          <w:rFonts w:ascii="Times New Roman" w:hAnsi="Times New Roman" w:cs="Times New Roman"/>
          <w:sz w:val="24"/>
          <w:szCs w:val="24"/>
          <w:lang w:eastAsia="ru-RU"/>
        </w:rPr>
        <w:lastRenderedPageBreak/>
        <w:t>(помощника), оказывающего детям необходимую техническую помощь, проведение групповых и индивидуальных коррекционных занятий;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планируемые результаты коррекционной работы.</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19.9. Система оценки достижения планируемых результатов освоения основной общеобразовательной программы начального общего образования должна: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образовательного учреждения;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5) позволять осуществлять оценку динамики учебных достижений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План внеурочной деятельности образовательного учреждения определяет состав и структуру направлений, формы организации, объем внеурочной деятельности для обучающихся на ступени начального общего образования (до 1350 часов за четыре года обучения) с учетом интересов обучающихся и возможностей образовательного учреждения.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Образовательное учреждение самостоятельно разрабатывает и утверждает план внеурочной деятельности.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Система условий должна учитывать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Система условий должна содержать: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механизмы достижения целевых ориентиров в системе условий;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сетевой график (дорожную карту) по формированию необходимой системы условий;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контроль за состоянием системы условий.</w:t>
      </w:r>
    </w:p>
    <w:p w:rsidR="009020E3" w:rsidRPr="009020E3" w:rsidRDefault="009020E3" w:rsidP="009020E3">
      <w:pPr>
        <w:shd w:val="clear" w:color="auto" w:fill="FFFFFF"/>
        <w:spacing w:after="312" w:line="294" w:lineRule="atLeast"/>
        <w:jc w:val="both"/>
        <w:textAlignment w:val="baseline"/>
        <w:rPr>
          <w:rFonts w:ascii="Times New Roman" w:eastAsia="Times New Roman" w:hAnsi="Times New Roman" w:cs="Times New Roman"/>
          <w:color w:val="383E44"/>
          <w:sz w:val="24"/>
          <w:szCs w:val="24"/>
          <w:lang w:eastAsia="ru-RU"/>
        </w:rPr>
      </w:pPr>
      <w:r w:rsidRPr="009020E3">
        <w:rPr>
          <w:rFonts w:ascii="Times New Roman" w:eastAsia="Times New Roman" w:hAnsi="Times New Roman" w:cs="Times New Roman"/>
          <w:color w:val="383E44"/>
          <w:sz w:val="24"/>
          <w:szCs w:val="24"/>
          <w:lang w:eastAsia="ru-RU"/>
        </w:rPr>
        <w:t> </w:t>
      </w:r>
    </w:p>
    <w:p w:rsidR="009020E3" w:rsidRPr="009020E3" w:rsidRDefault="009020E3" w:rsidP="009020E3">
      <w:pPr>
        <w:shd w:val="clear" w:color="auto" w:fill="FFFFFF"/>
        <w:spacing w:after="0" w:line="294" w:lineRule="atLeast"/>
        <w:jc w:val="both"/>
        <w:textAlignment w:val="baseline"/>
        <w:rPr>
          <w:rFonts w:ascii="Times New Roman" w:eastAsia="Times New Roman" w:hAnsi="Times New Roman" w:cs="Times New Roman"/>
          <w:color w:val="383E44"/>
          <w:sz w:val="24"/>
          <w:szCs w:val="24"/>
          <w:lang w:eastAsia="ru-RU"/>
        </w:rPr>
      </w:pPr>
      <w:r w:rsidRPr="009020E3">
        <w:rPr>
          <w:rFonts w:ascii="Times New Roman" w:eastAsia="Times New Roman" w:hAnsi="Times New Roman" w:cs="Times New Roman"/>
          <w:b/>
          <w:bCs/>
          <w:color w:val="383E44"/>
          <w:sz w:val="24"/>
          <w:szCs w:val="24"/>
          <w:bdr w:val="none" w:sz="0" w:space="0" w:color="auto" w:frame="1"/>
          <w:lang w:eastAsia="ru-RU"/>
        </w:rPr>
        <w:t>IV. Требования к условиям реализации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21. Интегративным результатом реализации указанных требований должно быть создание комфортной развивающей образовательной среды:</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гарантирующей охрану и укрепление физического, психологического и социального здоровья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комфортной по отношению к обучающимся и педагогическим работникам.</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22. В целях обеспечения реализации основной образовательной программы 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использования в образовательном процессе современных образовательных технологий деятельностного типа;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эффективной самостоятельной работы обучающихся при поддержке педагогических работников;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23. Требования к кадровым условиям реализации основной образовательной программы начального общего образования включают:</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укомплектованность образовательного учреждения педагогическими, руководящими и иными работниками;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уровень квалификации педагогических и иных работников образовательного учреждения;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непрерывность профессионального развития педагогических работников образовательного учреждения.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Образовательное учреждение, реализующее программы начального общего образования, должно быть укомплектовано квалифицированными кадрами.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Уровень квалификаций 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право ведения данного вида образовательной деятельности.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24. Финансовые условия реализации основной образовательной программы начального общего образования должны:</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обеспечивать образовательному учреждению возможность исполнения требований Стандарта;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Финансирование реализации основной образовательной программы начального общего образования должно осуществляться в объеме не ниже установленных нормативов финансирования государственного образовательного учреждения</w:t>
      </w:r>
      <w:hyperlink r:id="rId11" w:anchor="_edn6" w:history="1">
        <w:r w:rsidRPr="009020E3">
          <w:rPr>
            <w:rFonts w:ascii="Times New Roman" w:hAnsi="Times New Roman" w:cs="Times New Roman"/>
            <w:color w:val="319ED6"/>
            <w:sz w:val="24"/>
            <w:szCs w:val="24"/>
            <w:lang w:eastAsia="ru-RU"/>
          </w:rPr>
          <w:t>[6]</w:t>
        </w:r>
      </w:hyperlink>
      <w:r w:rsidRPr="009020E3">
        <w:rPr>
          <w:rFonts w:ascii="Times New Roman" w:hAnsi="Times New Roman" w:cs="Times New Roman"/>
          <w:sz w:val="24"/>
          <w:szCs w:val="24"/>
          <w:lang w:eastAsia="ru-RU"/>
        </w:rPr>
        <w:t>.</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Образовательное учреждение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предоставления платных дополнительных образовательных и иных предусмотренных уставом образовательного учреждения услуг;</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добровольных пожертвований и целевых взносов физических и (или) юридических лиц</w:t>
      </w:r>
      <w:hyperlink r:id="rId12" w:anchor="_edn7" w:history="1">
        <w:r w:rsidRPr="009020E3">
          <w:rPr>
            <w:rFonts w:ascii="Times New Roman" w:hAnsi="Times New Roman" w:cs="Times New Roman"/>
            <w:color w:val="319ED6"/>
            <w:sz w:val="24"/>
            <w:szCs w:val="24"/>
            <w:lang w:eastAsia="ru-RU"/>
          </w:rPr>
          <w:t>[7]</w:t>
        </w:r>
      </w:hyperlink>
      <w:r w:rsidRPr="009020E3">
        <w:rPr>
          <w:rFonts w:ascii="Times New Roman" w:hAnsi="Times New Roman" w:cs="Times New Roman"/>
          <w:sz w:val="24"/>
          <w:szCs w:val="24"/>
          <w:lang w:eastAsia="ru-RU"/>
        </w:rPr>
        <w:t>.</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25. Материально-технические условия реализации основной образовательной программы начального общего образования должны обеспечивать: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 соблюдение: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санитарно-гигиенических норм образовательного процесса (требования к водоснабжению, канализации, освещению, воздушно-тепловому режиму и т.д.);</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санитарно-бытовых условий (наличие оборудованных гардеробов, санузлов, мест личной гигиены и т.д.);</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социально-бытовых условий (наличие оборудованного рабочего места, учительской, комнаты психологической разгрузки и т.д.);</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пожарной и электробезопасности;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требований охраны труда;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своевременных сроков и необходимых объемов текущего и капитального ремонта;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hyperlink r:id="rId13" w:anchor="_edn8" w:history="1">
        <w:r w:rsidRPr="009020E3">
          <w:rPr>
            <w:rFonts w:ascii="Times New Roman" w:hAnsi="Times New Roman" w:cs="Times New Roman"/>
            <w:color w:val="319ED6"/>
            <w:sz w:val="24"/>
            <w:szCs w:val="24"/>
            <w:lang w:eastAsia="ru-RU"/>
          </w:rPr>
          <w:t>[8]</w:t>
        </w:r>
      </w:hyperlink>
      <w:r w:rsidRPr="009020E3">
        <w:rPr>
          <w:rFonts w:ascii="Times New Roman" w:hAnsi="Times New Roman" w:cs="Times New Roman"/>
          <w:sz w:val="24"/>
          <w:szCs w:val="24"/>
          <w:lang w:eastAsia="ru-RU"/>
        </w:rPr>
        <w:t>.</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помещениям библиотек (площадь, размещение рабочих зон, наличие читального зала, число читательских мест, медиатеки);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актовому залу;</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спортивным залам, бассейнам, игровому и спортивному оборудованию;</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помещениям для медицинского персонала;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мебели, офисному оснащению и хозяйственному инвентарю;</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Материально-техническое и информационное оснащение образовательного процесса должно обеспечивать возможность: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получения информации различными способами (поиск информации в сети Интернет, работа в библиотеке и др.);</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создания материальных объектов, в том числе произведений искусства;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обработки материалов и информации с использованием технологических инструментов;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проектирования и конструирования, в том числе моделей с цифровым управлением и обратной связью;</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исполнения, сочинения и аранжировки музыкальных произведений с применением традиционных инструментов и цифровых технологий;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физического развития, участия в спортивных соревнованиях и играх;</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планирования учебного процесса, фиксирования его реализации в целом и отдельных этапов (выступлений, дискуссий, экспериментов);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размещения своих материалов и работ в информационной среде образовательного учреждения;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проведения массовых мероприятий, собраний, представлений;</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организации отдыха и питания.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26. Информационно-образовательная среда образовательного учреждения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Информационно-образовательная среда образовательного учреждения должна обеспечивать возможность осуществлять в электронной (цифровой) форме следующие виды деятельности: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планирование образовательного процесса;</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информационных ресурсов;</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фиксацию хода образовательного процесса и результатов освоения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hyperlink r:id="rId14" w:anchor="_edn9" w:history="1">
        <w:r w:rsidRPr="009020E3">
          <w:rPr>
            <w:rFonts w:ascii="Times New Roman" w:hAnsi="Times New Roman" w:cs="Times New Roman"/>
            <w:color w:val="319ED6"/>
            <w:sz w:val="24"/>
            <w:szCs w:val="24"/>
            <w:lang w:eastAsia="ru-RU"/>
          </w:rPr>
          <w:t>[9]</w:t>
        </w:r>
      </w:hyperlink>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Требования к учебно-методическому обеспечению образовательного процесса включают:</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Образовательное учреждение должно быть обеспечено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и воспитания.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28. Психолого-педагогические условия реализации основной образовательной программы начального общего образования должны обеспечивать:</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учет специфики возрастного психофизического развития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lastRenderedPageBreak/>
        <w:t>диверсификацию уровней психолого-педагогического сопровождения (индивидуальный, групповой, уровень класса, уровень учреждения);</w:t>
      </w:r>
    </w:p>
    <w:p w:rsidR="009020E3" w:rsidRP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9020E3" w:rsidRDefault="009020E3" w:rsidP="009020E3">
      <w:pPr>
        <w:pStyle w:val="a5"/>
        <w:ind w:firstLine="567"/>
        <w:jc w:val="both"/>
        <w:rPr>
          <w:rFonts w:ascii="Times New Roman" w:hAnsi="Times New Roman" w:cs="Times New Roman"/>
          <w:sz w:val="24"/>
          <w:szCs w:val="24"/>
          <w:lang w:eastAsia="ru-RU"/>
        </w:rPr>
      </w:pPr>
      <w:r w:rsidRPr="009020E3">
        <w:rPr>
          <w:rFonts w:ascii="Times New Roman" w:hAnsi="Times New Roman" w:cs="Times New Roman"/>
          <w:sz w:val="24"/>
          <w:szCs w:val="24"/>
          <w:lang w:eastAsia="ru-RU"/>
        </w:rPr>
        <w:t> </w:t>
      </w:r>
      <w:r w:rsidRPr="009020E3">
        <w:rPr>
          <w:rFonts w:ascii="Times New Roman" w:hAnsi="Times New Roman" w:cs="Times New Roman"/>
          <w:sz w:val="24"/>
          <w:szCs w:val="24"/>
          <w:lang w:eastAsia="ru-RU"/>
        </w:rPr>
        <w:pict>
          <v:rect id="_x0000_i1025" style="width:0;height:.75pt" o:hrstd="t" o:hrnoshade="t" o:hr="t" fillcolor="#d9dcdf" stroked="f"/>
        </w:pict>
      </w:r>
    </w:p>
    <w:p w:rsidR="009020E3" w:rsidRPr="009020E3" w:rsidRDefault="009020E3" w:rsidP="009020E3">
      <w:pPr>
        <w:pStyle w:val="a5"/>
        <w:ind w:firstLine="567"/>
        <w:jc w:val="both"/>
        <w:rPr>
          <w:rFonts w:ascii="Times New Roman" w:hAnsi="Times New Roman" w:cs="Times New Roman"/>
          <w:sz w:val="24"/>
          <w:szCs w:val="24"/>
          <w:lang w:eastAsia="ru-RU"/>
        </w:rPr>
      </w:pPr>
    </w:p>
    <w:p w:rsidR="009020E3" w:rsidRPr="009020E3" w:rsidRDefault="009020E3" w:rsidP="009020E3">
      <w:pPr>
        <w:pStyle w:val="a5"/>
        <w:ind w:firstLine="567"/>
        <w:jc w:val="both"/>
        <w:rPr>
          <w:rFonts w:ascii="Times New Roman" w:hAnsi="Times New Roman" w:cs="Times New Roman"/>
          <w:sz w:val="24"/>
          <w:szCs w:val="24"/>
          <w:lang w:eastAsia="ru-RU"/>
        </w:rPr>
      </w:pPr>
      <w:hyperlink r:id="rId15" w:anchor="_ednref1" w:history="1">
        <w:r w:rsidRPr="009020E3">
          <w:rPr>
            <w:rFonts w:ascii="Times New Roman" w:hAnsi="Times New Roman" w:cs="Times New Roman"/>
            <w:color w:val="319ED6"/>
            <w:sz w:val="24"/>
            <w:szCs w:val="24"/>
            <w:lang w:eastAsia="ru-RU"/>
          </w:rPr>
          <w:t>[1]</w:t>
        </w:r>
      </w:hyperlink>
      <w:r w:rsidRPr="009020E3">
        <w:rPr>
          <w:rFonts w:ascii="Times New Roman" w:hAnsi="Times New Roman" w:cs="Times New Roman"/>
          <w:sz w:val="24"/>
          <w:szCs w:val="24"/>
          <w:lang w:eastAsia="ru-RU"/>
        </w:rPr>
        <w:t> Пункт 1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49, ст. 6070).</w:t>
      </w:r>
    </w:p>
    <w:p w:rsidR="009020E3" w:rsidRPr="009020E3" w:rsidRDefault="009020E3" w:rsidP="009020E3">
      <w:pPr>
        <w:pStyle w:val="a5"/>
        <w:ind w:firstLine="567"/>
        <w:jc w:val="both"/>
        <w:rPr>
          <w:rFonts w:ascii="Times New Roman" w:hAnsi="Times New Roman" w:cs="Times New Roman"/>
          <w:sz w:val="24"/>
          <w:szCs w:val="24"/>
          <w:lang w:eastAsia="ru-RU"/>
        </w:rPr>
      </w:pPr>
      <w:hyperlink r:id="rId16" w:anchor="_ednref2" w:history="1">
        <w:r w:rsidRPr="009020E3">
          <w:rPr>
            <w:rFonts w:ascii="Times New Roman" w:hAnsi="Times New Roman" w:cs="Times New Roman"/>
            <w:color w:val="319ED6"/>
            <w:sz w:val="24"/>
            <w:szCs w:val="24"/>
            <w:lang w:eastAsia="ru-RU"/>
          </w:rPr>
          <w:t>[2]</w:t>
        </w:r>
      </w:hyperlink>
      <w:r w:rsidRPr="009020E3">
        <w:rPr>
          <w:rFonts w:ascii="Times New Roman" w:hAnsi="Times New Roman" w:cs="Times New Roman"/>
          <w:sz w:val="24"/>
          <w:szCs w:val="24"/>
          <w:lang w:eastAsia="ru-RU"/>
        </w:rPr>
        <w:t>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49, ст. 6070).</w:t>
      </w:r>
    </w:p>
    <w:p w:rsidR="009020E3" w:rsidRPr="009020E3" w:rsidRDefault="009020E3" w:rsidP="009020E3">
      <w:pPr>
        <w:pStyle w:val="a5"/>
        <w:ind w:firstLine="567"/>
        <w:jc w:val="both"/>
        <w:rPr>
          <w:rFonts w:ascii="Times New Roman" w:hAnsi="Times New Roman" w:cs="Times New Roman"/>
          <w:sz w:val="24"/>
          <w:szCs w:val="24"/>
          <w:lang w:eastAsia="ru-RU"/>
        </w:rPr>
      </w:pPr>
      <w:hyperlink r:id="rId17" w:anchor="_ednref3" w:history="1">
        <w:r w:rsidRPr="009020E3">
          <w:rPr>
            <w:rFonts w:ascii="Times New Roman" w:hAnsi="Times New Roman" w:cs="Times New Roman"/>
            <w:color w:val="319ED6"/>
            <w:sz w:val="24"/>
            <w:szCs w:val="24"/>
            <w:lang w:eastAsia="ru-RU"/>
          </w:rPr>
          <w:t>[3]</w:t>
        </w:r>
      </w:hyperlink>
      <w:r w:rsidRPr="009020E3">
        <w:rPr>
          <w:rFonts w:ascii="Times New Roman" w:hAnsi="Times New Roman" w:cs="Times New Roman"/>
          <w:sz w:val="24"/>
          <w:szCs w:val="24"/>
          <w:lang w:eastAsia="ru-RU"/>
        </w:rPr>
        <w:t> Нормативный срок освоения основной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9020E3" w:rsidRPr="009020E3" w:rsidRDefault="009020E3" w:rsidP="009020E3">
      <w:pPr>
        <w:pStyle w:val="a5"/>
        <w:ind w:firstLine="567"/>
        <w:jc w:val="both"/>
        <w:rPr>
          <w:rFonts w:ascii="Times New Roman" w:hAnsi="Times New Roman" w:cs="Times New Roman"/>
          <w:sz w:val="24"/>
          <w:szCs w:val="24"/>
          <w:lang w:eastAsia="ru-RU"/>
        </w:rPr>
      </w:pPr>
      <w:hyperlink r:id="rId18" w:anchor="_ednref5" w:history="1">
        <w:r w:rsidRPr="009020E3">
          <w:rPr>
            <w:rFonts w:ascii="Times New Roman" w:hAnsi="Times New Roman" w:cs="Times New Roman"/>
            <w:color w:val="319ED6"/>
            <w:sz w:val="24"/>
            <w:szCs w:val="24"/>
            <w:lang w:eastAsia="ru-RU"/>
          </w:rPr>
          <w:t>[5]</w:t>
        </w:r>
      </w:hyperlink>
      <w:r w:rsidRPr="009020E3">
        <w:rPr>
          <w:rFonts w:ascii="Times New Roman" w:hAnsi="Times New Roman" w:cs="Times New Roman"/>
          <w:sz w:val="24"/>
          <w:szCs w:val="24"/>
          <w:lang w:eastAsia="ru-RU"/>
        </w:rPr>
        <w:t> Законодательство Российской Федерации в области образования включает в себя Конституцию 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 Закона Российской Федерации "Об образовании").</w:t>
      </w:r>
    </w:p>
    <w:p w:rsidR="009020E3" w:rsidRPr="009020E3" w:rsidRDefault="009020E3" w:rsidP="009020E3">
      <w:pPr>
        <w:pStyle w:val="a5"/>
        <w:ind w:firstLine="567"/>
        <w:jc w:val="both"/>
        <w:rPr>
          <w:rFonts w:ascii="Times New Roman" w:hAnsi="Times New Roman" w:cs="Times New Roman"/>
          <w:sz w:val="24"/>
          <w:szCs w:val="24"/>
          <w:lang w:eastAsia="ru-RU"/>
        </w:rPr>
      </w:pPr>
      <w:hyperlink r:id="rId19" w:anchor="_ednref6" w:history="1">
        <w:r w:rsidRPr="009020E3">
          <w:rPr>
            <w:rFonts w:ascii="Times New Roman" w:hAnsi="Times New Roman" w:cs="Times New Roman"/>
            <w:color w:val="319ED6"/>
            <w:sz w:val="24"/>
            <w:szCs w:val="24"/>
            <w:lang w:eastAsia="ru-RU"/>
          </w:rPr>
          <w:t>[6]</w:t>
        </w:r>
      </w:hyperlink>
      <w:r w:rsidRPr="009020E3">
        <w:rPr>
          <w:rFonts w:ascii="Times New Roman" w:hAnsi="Times New Roman" w:cs="Times New Roman"/>
          <w:sz w:val="24"/>
          <w:szCs w:val="24"/>
          <w:lang w:eastAsia="ru-RU"/>
        </w:rPr>
        <w:t> Пункт 2 статьи 41 Закона Российской Федерации "Об образовании" от 10 июля 1992 г. N 3266-1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30, ст. 3086; N 35, ст. 3607; 2005, N 1, ст. 25; 2007, N 17, ст. 1932; N 44, ст. 5280).</w:t>
      </w:r>
    </w:p>
    <w:p w:rsidR="009020E3" w:rsidRPr="009020E3" w:rsidRDefault="009020E3" w:rsidP="009020E3">
      <w:pPr>
        <w:pStyle w:val="a5"/>
        <w:ind w:firstLine="567"/>
        <w:jc w:val="both"/>
        <w:rPr>
          <w:rFonts w:ascii="Times New Roman" w:hAnsi="Times New Roman" w:cs="Times New Roman"/>
          <w:sz w:val="24"/>
          <w:szCs w:val="24"/>
          <w:lang w:eastAsia="ru-RU"/>
        </w:rPr>
      </w:pPr>
      <w:hyperlink r:id="rId20" w:anchor="_ednref7" w:history="1">
        <w:r w:rsidRPr="009020E3">
          <w:rPr>
            <w:rFonts w:ascii="Times New Roman" w:hAnsi="Times New Roman" w:cs="Times New Roman"/>
            <w:color w:val="319ED6"/>
            <w:sz w:val="24"/>
            <w:szCs w:val="24"/>
            <w:lang w:eastAsia="ru-RU"/>
          </w:rPr>
          <w:t>[7]</w:t>
        </w:r>
      </w:hyperlink>
      <w:r w:rsidRPr="009020E3">
        <w:rPr>
          <w:rFonts w:ascii="Times New Roman" w:hAnsi="Times New Roman" w:cs="Times New Roman"/>
          <w:sz w:val="24"/>
          <w:szCs w:val="24"/>
          <w:lang w:eastAsia="ru-RU"/>
        </w:rPr>
        <w:t> Пункт 8 статьи 41 Закона Российской Федерации "Об образовании" от 10 июля 1992 г. N 3266-1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30, ст. 3086; N 35, ст. 3607; 2005, N 1, ст. 25; 2007, N 17, ст. 1932; N 44, ст. 5280).</w:t>
      </w:r>
    </w:p>
    <w:p w:rsidR="009020E3" w:rsidRPr="009020E3" w:rsidRDefault="009020E3" w:rsidP="009020E3">
      <w:pPr>
        <w:pStyle w:val="a5"/>
        <w:ind w:firstLine="567"/>
        <w:jc w:val="both"/>
        <w:rPr>
          <w:rFonts w:ascii="Times New Roman" w:hAnsi="Times New Roman" w:cs="Times New Roman"/>
          <w:sz w:val="24"/>
          <w:szCs w:val="24"/>
          <w:lang w:eastAsia="ru-RU"/>
        </w:rPr>
      </w:pPr>
      <w:hyperlink r:id="rId21" w:anchor="_ednref8" w:history="1">
        <w:r w:rsidRPr="009020E3">
          <w:rPr>
            <w:rFonts w:ascii="Times New Roman" w:hAnsi="Times New Roman" w:cs="Times New Roman"/>
            <w:color w:val="319ED6"/>
            <w:sz w:val="24"/>
            <w:szCs w:val="24"/>
            <w:lang w:eastAsia="ru-RU"/>
          </w:rPr>
          <w:t>[8]</w:t>
        </w:r>
      </w:hyperlink>
      <w:r w:rsidRPr="009020E3">
        <w:rPr>
          <w:rFonts w:ascii="Times New Roman" w:hAnsi="Times New Roman" w:cs="Times New Roman"/>
          <w:sz w:val="24"/>
          <w:szCs w:val="24"/>
          <w:lang w:eastAsia="ru-RU"/>
        </w:rPr>
        <w:t> Статья 15 Федерального закона от 24 ноября 1995 г. N 181-ФЗ "О социальной защите инвалидов в Российской Федерации" (Собрание законодательства Российской Федерации, 1995, N 48, ст. 4563, Российская газета, 1995, N 234).</w:t>
      </w:r>
    </w:p>
    <w:p w:rsidR="009020E3" w:rsidRPr="009020E3" w:rsidRDefault="009020E3" w:rsidP="009020E3">
      <w:pPr>
        <w:pStyle w:val="a5"/>
        <w:ind w:firstLine="567"/>
        <w:jc w:val="both"/>
        <w:rPr>
          <w:rFonts w:ascii="Times New Roman" w:hAnsi="Times New Roman" w:cs="Times New Roman"/>
          <w:sz w:val="24"/>
          <w:szCs w:val="24"/>
          <w:lang w:eastAsia="ru-RU"/>
        </w:rPr>
      </w:pPr>
      <w:hyperlink r:id="rId22" w:anchor="_ednref9" w:history="1">
        <w:r w:rsidRPr="009020E3">
          <w:rPr>
            <w:rFonts w:ascii="Times New Roman" w:hAnsi="Times New Roman" w:cs="Times New Roman"/>
            <w:color w:val="319ED6"/>
            <w:sz w:val="24"/>
            <w:szCs w:val="24"/>
            <w:lang w:eastAsia="ru-RU"/>
          </w:rPr>
          <w:t>[9]</w:t>
        </w:r>
      </w:hyperlink>
      <w:r w:rsidRPr="009020E3">
        <w:rPr>
          <w:rFonts w:ascii="Times New Roman" w:hAnsi="Times New Roman" w:cs="Times New Roman"/>
          <w:sz w:val="24"/>
          <w:szCs w:val="24"/>
          <w:lang w:eastAsia="ru-RU"/>
        </w:rPr>
        <w: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Федеральный закон от 27 июля 2006 г. N 152-ФЗ "О персональных данных" (Собрание законодательства Российской Федерации, 2006, N 31, ст. 3451).</w:t>
      </w:r>
    </w:p>
    <w:p w:rsidR="00E71CB6" w:rsidRPr="009020E3" w:rsidRDefault="00E71CB6" w:rsidP="009020E3">
      <w:pPr>
        <w:pStyle w:val="a5"/>
        <w:ind w:firstLine="567"/>
        <w:jc w:val="both"/>
        <w:rPr>
          <w:rFonts w:ascii="Times New Roman" w:hAnsi="Times New Roman" w:cs="Times New Roman"/>
          <w:sz w:val="24"/>
          <w:szCs w:val="24"/>
        </w:rPr>
      </w:pPr>
    </w:p>
    <w:sectPr w:rsidR="00E71CB6" w:rsidRPr="009020E3" w:rsidSect="009020E3">
      <w:pgSz w:w="11906" w:h="16838"/>
      <w:pgMar w:top="1134" w:right="70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020E3"/>
    <w:rsid w:val="009020E3"/>
    <w:rsid w:val="00E71C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C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2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020E3"/>
  </w:style>
  <w:style w:type="character" w:styleId="a4">
    <w:name w:val="Hyperlink"/>
    <w:basedOn w:val="a0"/>
    <w:uiPriority w:val="99"/>
    <w:semiHidden/>
    <w:unhideWhenUsed/>
    <w:rsid w:val="009020E3"/>
    <w:rPr>
      <w:color w:val="0000FF"/>
      <w:u w:val="single"/>
    </w:rPr>
  </w:style>
  <w:style w:type="paragraph" w:styleId="a5">
    <w:name w:val="No Spacing"/>
    <w:uiPriority w:val="1"/>
    <w:qFormat/>
    <w:rsid w:val="009020E3"/>
    <w:pPr>
      <w:spacing w:after="0" w:line="240" w:lineRule="auto"/>
    </w:pPr>
  </w:style>
</w:styles>
</file>

<file path=word/webSettings.xml><?xml version="1.0" encoding="utf-8"?>
<w:webSettings xmlns:r="http://schemas.openxmlformats.org/officeDocument/2006/relationships" xmlns:w="http://schemas.openxmlformats.org/wordprocessingml/2006/main">
  <w:divs>
    <w:div w:id="209612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80abucjiibhv9a.xn--p1ai/%D0%B4%D0%BE%D0%BA%D1%83%D0%BC%D0%B5%D0%BD%D1%82%D1%8B/922" TargetMode="External"/><Relationship Id="rId13" Type="http://schemas.openxmlformats.org/officeDocument/2006/relationships/hyperlink" Target="http://xn--80abucjiibhv9a.xn--p1ai/%D0%B4%D0%BE%D0%BA%D1%83%D0%BC%D0%B5%D0%BD%D1%82%D1%8B/922" TargetMode="External"/><Relationship Id="rId18" Type="http://schemas.openxmlformats.org/officeDocument/2006/relationships/hyperlink" Target="http://xn--80abucjiibhv9a.xn--p1ai/%D0%B4%D0%BE%D0%BA%D1%83%D0%BC%D0%B5%D0%BD%D1%82%D1%8B/922" TargetMode="External"/><Relationship Id="rId3" Type="http://schemas.openxmlformats.org/officeDocument/2006/relationships/webSettings" Target="webSettings.xml"/><Relationship Id="rId21" Type="http://schemas.openxmlformats.org/officeDocument/2006/relationships/hyperlink" Target="http://xn--80abucjiibhv9a.xn--p1ai/%D0%B4%D0%BE%D0%BA%D1%83%D0%BC%D0%B5%D0%BD%D1%82%D1%8B/922" TargetMode="External"/><Relationship Id="rId7" Type="http://schemas.openxmlformats.org/officeDocument/2006/relationships/hyperlink" Target="http://xn--80abucjiibhv9a.xn--p1ai/%D0%B4%D0%BE%D0%BA%D1%83%D0%BC%D0%B5%D0%BD%D1%82%D1%8B/922" TargetMode="External"/><Relationship Id="rId12" Type="http://schemas.openxmlformats.org/officeDocument/2006/relationships/hyperlink" Target="http://xn--80abucjiibhv9a.xn--p1ai/%D0%B4%D0%BE%D0%BA%D1%83%D0%BC%D0%B5%D0%BD%D1%82%D1%8B/922" TargetMode="External"/><Relationship Id="rId17" Type="http://schemas.openxmlformats.org/officeDocument/2006/relationships/hyperlink" Target="http://xn--80abucjiibhv9a.xn--p1ai/%D0%B4%D0%BE%D0%BA%D1%83%D0%BC%D0%B5%D0%BD%D1%82%D1%8B/922" TargetMode="External"/><Relationship Id="rId2" Type="http://schemas.openxmlformats.org/officeDocument/2006/relationships/settings" Target="settings.xml"/><Relationship Id="rId16" Type="http://schemas.openxmlformats.org/officeDocument/2006/relationships/hyperlink" Target="http://xn--80abucjiibhv9a.xn--p1ai/%D0%B4%D0%BE%D0%BA%D1%83%D0%BC%D0%B5%D0%BD%D1%82%D1%8B/922" TargetMode="External"/><Relationship Id="rId20" Type="http://schemas.openxmlformats.org/officeDocument/2006/relationships/hyperlink" Target="http://xn--80abucjiibhv9a.xn--p1ai/%D0%B4%D0%BE%D0%BA%D1%83%D0%BC%D0%B5%D0%BD%D1%82%D1%8B/922" TargetMode="External"/><Relationship Id="rId1" Type="http://schemas.openxmlformats.org/officeDocument/2006/relationships/styles" Target="styles.xml"/><Relationship Id="rId6" Type="http://schemas.openxmlformats.org/officeDocument/2006/relationships/hyperlink" Target="http://xn--80abucjiibhv9a.xn--p1ai/%D0%B4%D0%BE%D0%BA%D1%83%D0%BC%D0%B5%D0%BD%D1%82%D1%8B/922/%D1%84%D0%B0%D0%B9%D0%BB/747/11.09.22-%D0%9F%D1%80%D0%B8%D0%BA%D0%B0%D0%B7_2357.pdf" TargetMode="External"/><Relationship Id="rId11" Type="http://schemas.openxmlformats.org/officeDocument/2006/relationships/hyperlink" Target="http://xn--80abucjiibhv9a.xn--p1ai/%D0%B4%D0%BE%D0%BA%D1%83%D0%BC%D0%B5%D0%BD%D1%82%D1%8B/922" TargetMode="External"/><Relationship Id="rId24" Type="http://schemas.openxmlformats.org/officeDocument/2006/relationships/theme" Target="theme/theme1.xml"/><Relationship Id="rId5" Type="http://schemas.openxmlformats.org/officeDocument/2006/relationships/hyperlink" Target="http://xn--80abucjiibhv9a.xn--p1ai/%D0%B4%D0%BE%D0%BA%D1%83%D0%BC%D0%B5%D0%BD%D1%82%D1%8B/922/%D1%84%D0%B0%D0%B9%D0%BB/746/10.11.26-%D0%9F%D1%80%D0%B8%D0%BA%D0%B0%D0%B7_1241.pdf" TargetMode="External"/><Relationship Id="rId15" Type="http://schemas.openxmlformats.org/officeDocument/2006/relationships/hyperlink" Target="http://xn--80abucjiibhv9a.xn--p1ai/%D0%B4%D0%BE%D0%BA%D1%83%D0%BC%D0%B5%D0%BD%D1%82%D1%8B/922" TargetMode="External"/><Relationship Id="rId23" Type="http://schemas.openxmlformats.org/officeDocument/2006/relationships/fontTable" Target="fontTable.xml"/><Relationship Id="rId10" Type="http://schemas.openxmlformats.org/officeDocument/2006/relationships/hyperlink" Target="http://xn--80abucjiibhv9a.xn--p1ai/%D0%B4%D0%BE%D0%BA%D1%83%D0%BC%D0%B5%D0%BD%D1%82%D1%8B/922" TargetMode="External"/><Relationship Id="rId19" Type="http://schemas.openxmlformats.org/officeDocument/2006/relationships/hyperlink" Target="http://xn--80abucjiibhv9a.xn--p1ai/%D0%B4%D0%BE%D0%BA%D1%83%D0%BC%D0%B5%D0%BD%D1%82%D1%8B/922" TargetMode="External"/><Relationship Id="rId4" Type="http://schemas.openxmlformats.org/officeDocument/2006/relationships/hyperlink" Target="http://xn--80abucjiibhv9a.xn--p1ai/%D0%B4%D0%BE%D0%BA%D1%83%D0%BC%D0%B5%D0%BD%D1%82%D1%8B/922/%D1%84%D0%B0%D0%B9%D0%BB/745/09.09.06-%D0%9F%D1%80%D0%B8%D0%BA%D0%B0%D0%B7_373.pdf" TargetMode="External"/><Relationship Id="rId9" Type="http://schemas.openxmlformats.org/officeDocument/2006/relationships/hyperlink" Target="http://xn--80abucjiibhv9a.xn--p1ai/%D0%B4%D0%BE%D0%BA%D1%83%D0%BC%D0%B5%D0%BD%D1%82%D1%8B/922" TargetMode="External"/><Relationship Id="rId14" Type="http://schemas.openxmlformats.org/officeDocument/2006/relationships/hyperlink" Target="http://xn--80abucjiibhv9a.xn--p1ai/%D0%B4%D0%BE%D0%BA%D1%83%D0%BC%D0%B5%D0%BD%D1%82%D1%8B/922" TargetMode="External"/><Relationship Id="rId22" Type="http://schemas.openxmlformats.org/officeDocument/2006/relationships/hyperlink" Target="http://xn--80abucjiibhv9a.xn--p1ai/%D0%B4%D0%BE%D0%BA%D1%83%D0%BC%D0%B5%D0%BD%D1%82%D1%8B/9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10712</Words>
  <Characters>61061</Characters>
  <Application>Microsoft Office Word</Application>
  <DocSecurity>0</DocSecurity>
  <Lines>508</Lines>
  <Paragraphs>143</Paragraphs>
  <ScaleCrop>false</ScaleCrop>
  <Company>12.12</Company>
  <LinksUpToDate>false</LinksUpToDate>
  <CharactersWithSpaces>71630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2016-11-17T18:47:00Z</dcterms:created>
  <dcterms:modified xsi:type="dcterms:W3CDTF">2016-11-17T18:54:00Z</dcterms:modified>
</cp:coreProperties>
</file>