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0E3" w:rsidRPr="009020E3" w:rsidRDefault="009020E3" w:rsidP="009020E3">
      <w:pPr>
        <w:shd w:val="clear" w:color="auto" w:fill="FFFFFF"/>
        <w:spacing w:after="0" w:line="294" w:lineRule="atLeast"/>
        <w:jc w:val="center"/>
        <w:textAlignment w:val="baseline"/>
        <w:rPr>
          <w:rFonts w:ascii="Times New Roman" w:eastAsia="Times New Roman" w:hAnsi="Times New Roman" w:cs="Times New Roman"/>
          <w:color w:val="383E44"/>
          <w:sz w:val="24"/>
          <w:szCs w:val="24"/>
          <w:lang w:eastAsia="ru-RU"/>
        </w:rPr>
      </w:pPr>
      <w:r w:rsidRPr="009020E3">
        <w:rPr>
          <w:rFonts w:ascii="Times New Roman" w:eastAsia="Times New Roman" w:hAnsi="Times New Roman" w:cs="Times New Roman"/>
          <w:b/>
          <w:bCs/>
          <w:color w:val="383E44"/>
          <w:sz w:val="24"/>
          <w:szCs w:val="24"/>
          <w:bdr w:val="none" w:sz="0" w:space="0" w:color="auto" w:frame="1"/>
          <w:lang w:eastAsia="ru-RU"/>
        </w:rPr>
        <w:t>ФЕДЕРАЛЬНЫЙ ГОСУДАРСТВЕННЫЙ ОБРАЗОВАТЕЛЬНЫЙ СТАНДАРТ НАЧАЛЬНОГО ОБЩЕГО ОБРАЗОВАНИЯ</w:t>
      </w:r>
    </w:p>
    <w:p w:rsidR="009020E3" w:rsidRPr="009020E3" w:rsidRDefault="009020E3" w:rsidP="009020E3">
      <w:pPr>
        <w:shd w:val="clear" w:color="auto" w:fill="FFFFFF"/>
        <w:spacing w:after="0" w:line="294" w:lineRule="atLeast"/>
        <w:textAlignment w:val="baseline"/>
        <w:rPr>
          <w:rFonts w:ascii="Times New Roman" w:eastAsia="Times New Roman" w:hAnsi="Times New Roman" w:cs="Times New Roman"/>
          <w:color w:val="383E44"/>
          <w:sz w:val="24"/>
          <w:szCs w:val="24"/>
          <w:lang w:eastAsia="ru-RU"/>
        </w:rPr>
      </w:pPr>
      <w:r w:rsidRPr="009020E3">
        <w:rPr>
          <w:rFonts w:ascii="Times New Roman" w:eastAsia="Times New Roman" w:hAnsi="Times New Roman" w:cs="Times New Roman"/>
          <w:i/>
          <w:iCs/>
          <w:color w:val="383E44"/>
          <w:sz w:val="24"/>
          <w:szCs w:val="24"/>
          <w:bdr w:val="none" w:sz="0" w:space="0" w:color="auto" w:frame="1"/>
          <w:lang w:eastAsia="ru-RU"/>
        </w:rPr>
        <w:t>(утвержден приказом Минобрнауки России</w:t>
      </w:r>
      <w:r w:rsidRPr="009020E3">
        <w:rPr>
          <w:rFonts w:ascii="Times New Roman" w:eastAsia="Times New Roman" w:hAnsi="Times New Roman" w:cs="Times New Roman"/>
          <w:i/>
          <w:iCs/>
          <w:color w:val="383E44"/>
          <w:sz w:val="24"/>
          <w:szCs w:val="24"/>
          <w:lang w:eastAsia="ru-RU"/>
        </w:rPr>
        <w:t> </w:t>
      </w:r>
      <w:hyperlink r:id="rId4" w:history="1">
        <w:r w:rsidRPr="009020E3">
          <w:rPr>
            <w:rFonts w:ascii="Times New Roman" w:eastAsia="Times New Roman" w:hAnsi="Times New Roman" w:cs="Times New Roman"/>
            <w:i/>
            <w:iCs/>
            <w:color w:val="319ED6"/>
            <w:sz w:val="24"/>
            <w:szCs w:val="24"/>
            <w:lang w:eastAsia="ru-RU"/>
          </w:rPr>
          <w:t>от 6 октября 2009 г. № 373</w:t>
        </w:r>
      </w:hyperlink>
      <w:r w:rsidRPr="009020E3">
        <w:rPr>
          <w:rFonts w:ascii="Times New Roman" w:eastAsia="Times New Roman" w:hAnsi="Times New Roman" w:cs="Times New Roman"/>
          <w:i/>
          <w:iCs/>
          <w:color w:val="383E44"/>
          <w:sz w:val="24"/>
          <w:szCs w:val="24"/>
          <w:bdr w:val="none" w:sz="0" w:space="0" w:color="auto" w:frame="1"/>
          <w:lang w:eastAsia="ru-RU"/>
        </w:rPr>
        <w:t>; в ред. приказов</w:t>
      </w:r>
      <w:r w:rsidRPr="009020E3">
        <w:rPr>
          <w:rFonts w:ascii="Times New Roman" w:eastAsia="Times New Roman" w:hAnsi="Times New Roman" w:cs="Times New Roman"/>
          <w:i/>
          <w:iCs/>
          <w:color w:val="383E44"/>
          <w:sz w:val="24"/>
          <w:szCs w:val="24"/>
          <w:lang w:eastAsia="ru-RU"/>
        </w:rPr>
        <w:t> </w:t>
      </w:r>
      <w:hyperlink r:id="rId5" w:history="1">
        <w:r w:rsidRPr="009020E3">
          <w:rPr>
            <w:rFonts w:ascii="Times New Roman" w:eastAsia="Times New Roman" w:hAnsi="Times New Roman" w:cs="Times New Roman"/>
            <w:i/>
            <w:iCs/>
            <w:color w:val="319ED6"/>
            <w:sz w:val="24"/>
            <w:szCs w:val="24"/>
            <w:lang w:eastAsia="ru-RU"/>
          </w:rPr>
          <w:t>от 26 ноября 2010 г. № 1241</w:t>
        </w:r>
      </w:hyperlink>
      <w:r w:rsidRPr="009020E3">
        <w:rPr>
          <w:rFonts w:ascii="Times New Roman" w:eastAsia="Times New Roman" w:hAnsi="Times New Roman" w:cs="Times New Roman"/>
          <w:i/>
          <w:iCs/>
          <w:color w:val="383E44"/>
          <w:sz w:val="24"/>
          <w:szCs w:val="24"/>
          <w:bdr w:val="none" w:sz="0" w:space="0" w:color="auto" w:frame="1"/>
          <w:lang w:eastAsia="ru-RU"/>
        </w:rPr>
        <w:t>,</w:t>
      </w:r>
      <w:r w:rsidRPr="009020E3">
        <w:rPr>
          <w:rFonts w:ascii="Times New Roman" w:eastAsia="Times New Roman" w:hAnsi="Times New Roman" w:cs="Times New Roman"/>
          <w:i/>
          <w:iCs/>
          <w:color w:val="383E44"/>
          <w:sz w:val="24"/>
          <w:szCs w:val="24"/>
          <w:lang w:eastAsia="ru-RU"/>
        </w:rPr>
        <w:t> </w:t>
      </w:r>
      <w:hyperlink r:id="rId6" w:history="1">
        <w:r w:rsidRPr="009020E3">
          <w:rPr>
            <w:rFonts w:ascii="Times New Roman" w:eastAsia="Times New Roman" w:hAnsi="Times New Roman" w:cs="Times New Roman"/>
            <w:i/>
            <w:iCs/>
            <w:color w:val="319ED6"/>
            <w:sz w:val="24"/>
            <w:szCs w:val="24"/>
            <w:lang w:eastAsia="ru-RU"/>
          </w:rPr>
          <w:t>от 22 сентября 2011 г. № 2357</w:t>
        </w:r>
      </w:hyperlink>
      <w:r w:rsidRPr="009020E3">
        <w:rPr>
          <w:rFonts w:ascii="Times New Roman" w:eastAsia="Times New Roman" w:hAnsi="Times New Roman" w:cs="Times New Roman"/>
          <w:i/>
          <w:iCs/>
          <w:color w:val="383E44"/>
          <w:sz w:val="24"/>
          <w:szCs w:val="24"/>
          <w:bdr w:val="none" w:sz="0" w:space="0" w:color="auto" w:frame="1"/>
          <w:lang w:eastAsia="ru-RU"/>
        </w:rPr>
        <w:t>)</w:t>
      </w:r>
    </w:p>
    <w:p w:rsidR="009020E3" w:rsidRPr="009020E3" w:rsidRDefault="009020E3" w:rsidP="009020E3">
      <w:pPr>
        <w:shd w:val="clear" w:color="auto" w:fill="FFFFFF"/>
        <w:spacing w:after="0" w:line="294" w:lineRule="atLeast"/>
        <w:jc w:val="both"/>
        <w:textAlignment w:val="baseline"/>
        <w:rPr>
          <w:rFonts w:ascii="Times New Roman" w:eastAsia="Times New Roman" w:hAnsi="Times New Roman" w:cs="Times New Roman"/>
          <w:color w:val="383E44"/>
          <w:sz w:val="24"/>
          <w:szCs w:val="24"/>
          <w:lang w:eastAsia="ru-RU"/>
        </w:rPr>
      </w:pPr>
      <w:r w:rsidRPr="009020E3">
        <w:rPr>
          <w:rFonts w:ascii="Times New Roman" w:eastAsia="Times New Roman" w:hAnsi="Times New Roman" w:cs="Times New Roman"/>
          <w:b/>
          <w:bCs/>
          <w:color w:val="383E44"/>
          <w:sz w:val="24"/>
          <w:szCs w:val="24"/>
          <w:bdr w:val="none" w:sz="0" w:space="0" w:color="auto" w:frame="1"/>
          <w:lang w:eastAsia="ru-RU"/>
        </w:rPr>
        <w:t>I. Общие положения</w:t>
      </w:r>
    </w:p>
    <w:p w:rsidR="009020E3" w:rsidRPr="009020E3" w:rsidRDefault="009020E3" w:rsidP="009020E3">
      <w:pPr>
        <w:pStyle w:val="a5"/>
        <w:jc w:val="both"/>
        <w:rPr>
          <w:rFonts w:ascii="Times New Roman" w:hAnsi="Times New Roman" w:cs="Times New Roman"/>
          <w:sz w:val="24"/>
          <w:szCs w:val="24"/>
          <w:lang w:eastAsia="ru-RU"/>
        </w:rPr>
      </w:pPr>
      <w:r w:rsidRPr="009020E3">
        <w:rPr>
          <w:lang w:eastAsia="ru-RU"/>
        </w:rPr>
        <w:t xml:space="preserve">1. </w:t>
      </w:r>
      <w:r w:rsidRPr="009020E3">
        <w:rPr>
          <w:rFonts w:ascii="Times New Roman" w:hAnsi="Times New Roman" w:cs="Times New Roman"/>
          <w:sz w:val="24"/>
          <w:szCs w:val="24"/>
          <w:lang w:eastAsia="ru-RU"/>
        </w:rPr>
        <w:t>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hyperlink r:id="rId7" w:anchor="_edn1" w:history="1">
        <w:r w:rsidRPr="009020E3">
          <w:rPr>
            <w:rFonts w:ascii="Times New Roman" w:hAnsi="Times New Roman" w:cs="Times New Roman"/>
            <w:color w:val="319ED6"/>
            <w:sz w:val="24"/>
            <w:szCs w:val="24"/>
            <w:lang w:eastAsia="ru-RU"/>
          </w:rPr>
          <w:t>[1]</w:t>
        </w:r>
      </w:hyperlink>
      <w:r w:rsidRPr="009020E3">
        <w:rPr>
          <w:rFonts w:ascii="Times New Roman" w:hAnsi="Times New Roman" w:cs="Times New Roman"/>
          <w:sz w:val="24"/>
          <w:szCs w:val="24"/>
          <w:lang w:eastAsia="ru-RU"/>
        </w:rPr>
        <w:t>.</w:t>
      </w:r>
    </w:p>
    <w:p w:rsidR="009020E3" w:rsidRPr="009020E3" w:rsidRDefault="009020E3" w:rsidP="009020E3">
      <w:pPr>
        <w:pStyle w:val="a5"/>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Стандарт включает в себя требования:</w:t>
      </w:r>
    </w:p>
    <w:p w:rsidR="009020E3" w:rsidRPr="009020E3" w:rsidRDefault="009020E3" w:rsidP="009020E3">
      <w:pPr>
        <w:pStyle w:val="a5"/>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к результатам освоения основной образовательной программы начального общего образования;</w:t>
      </w:r>
    </w:p>
    <w:p w:rsidR="009020E3" w:rsidRPr="009020E3" w:rsidRDefault="009020E3" w:rsidP="009020E3">
      <w:pPr>
        <w:pStyle w:val="a5"/>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Стандарт учитывает образовательные потребности детей с ограниченными возможностями здоровья</w:t>
      </w:r>
      <w:hyperlink r:id="rId8" w:anchor="_edn2" w:history="1">
        <w:r w:rsidRPr="009020E3">
          <w:rPr>
            <w:rFonts w:ascii="Times New Roman" w:hAnsi="Times New Roman" w:cs="Times New Roman"/>
            <w:color w:val="319ED6"/>
            <w:sz w:val="24"/>
            <w:szCs w:val="24"/>
            <w:lang w:eastAsia="ru-RU"/>
          </w:rPr>
          <w:t>[2]</w:t>
        </w:r>
      </w:hyperlink>
      <w:r w:rsidRPr="009020E3">
        <w:rPr>
          <w:rFonts w:ascii="Times New Roman" w:hAnsi="Times New Roman" w:cs="Times New Roman"/>
          <w:sz w:val="24"/>
          <w:szCs w:val="24"/>
          <w:lang w:eastAsia="ru-RU"/>
        </w:rPr>
        <w:t>.</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Стандарт является основой объективной оценки уровня образования обучающихся на ступени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Нормативный срок освоения основной образовательной программы начального общего образования составляет четыре года</w:t>
      </w:r>
      <w:hyperlink r:id="rId9" w:anchor="_edn3" w:history="1">
        <w:r w:rsidRPr="009020E3">
          <w:rPr>
            <w:rFonts w:ascii="Times New Roman" w:hAnsi="Times New Roman" w:cs="Times New Roman"/>
            <w:color w:val="319ED6"/>
            <w:sz w:val="24"/>
            <w:szCs w:val="24"/>
            <w:lang w:eastAsia="ru-RU"/>
          </w:rPr>
          <w:t>[3]</w:t>
        </w:r>
      </w:hyperlink>
      <w:r w:rsidRPr="009020E3">
        <w:rPr>
          <w:rFonts w:ascii="Times New Roman" w:hAnsi="Times New Roman" w:cs="Times New Roman"/>
          <w:sz w:val="24"/>
          <w:szCs w:val="24"/>
          <w:lang w:eastAsia="ru-RU"/>
        </w:rPr>
        <w:t>.</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Стандарт разработан с учетом региональных, национальных и этнокультурных потребностей народов Российской Федерации.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6. Стандарт направлен на обеспечение: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равных возможностей получения качественного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7. В основе Стандарта лежит системно-деятельностный подход, который предполагает:</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обеспечение преемственности дошкольного, начального общего, основного и среднего (полного)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8. В соответствии со Стандартом на ступени начального общего образования осуществляется: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становление основ гражданской идентичности и мировоззрения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укрепление физического и духовного здоровья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Стандарт ориентирован на становление личностных характеристик выпускника ("портрет выпускника начальной школы"):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любящий свой народ, свой край и свою Родину;</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уважающий и принимающий ценности семьи и общества;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любознательный, активно и заинтересованно познающий мир;</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владеющий основами умения учиться, способный к организации собственной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готовый самостоятельно действовать и отвечать за свои поступки перед семьей и обществом;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доброжелательный, умеющий слушать и слышать собеседника, обосновывать свою позицию, высказывать свое мнение;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выполняющий правила здорового и безопасного для себя и окружающих образа жизни.</w:t>
      </w:r>
    </w:p>
    <w:p w:rsidR="009020E3" w:rsidRPr="009020E3" w:rsidRDefault="009020E3" w:rsidP="009020E3">
      <w:pPr>
        <w:shd w:val="clear" w:color="auto" w:fill="FFFFFF"/>
        <w:spacing w:after="312" w:line="294" w:lineRule="atLeast"/>
        <w:jc w:val="both"/>
        <w:textAlignment w:val="baseline"/>
        <w:rPr>
          <w:rFonts w:ascii="Times New Roman" w:eastAsia="Times New Roman" w:hAnsi="Times New Roman" w:cs="Times New Roman"/>
          <w:color w:val="383E44"/>
          <w:sz w:val="24"/>
          <w:szCs w:val="24"/>
          <w:lang w:eastAsia="ru-RU"/>
        </w:rPr>
      </w:pPr>
      <w:r w:rsidRPr="009020E3">
        <w:rPr>
          <w:rFonts w:ascii="Times New Roman" w:eastAsia="Times New Roman" w:hAnsi="Times New Roman" w:cs="Times New Roman"/>
          <w:color w:val="383E44"/>
          <w:sz w:val="24"/>
          <w:szCs w:val="24"/>
          <w:lang w:eastAsia="ru-RU"/>
        </w:rPr>
        <w:t> </w:t>
      </w:r>
    </w:p>
    <w:p w:rsidR="009020E3" w:rsidRPr="009020E3" w:rsidRDefault="009020E3" w:rsidP="009020E3">
      <w:pPr>
        <w:shd w:val="clear" w:color="auto" w:fill="FFFFFF"/>
        <w:spacing w:after="0" w:line="294" w:lineRule="atLeast"/>
        <w:jc w:val="both"/>
        <w:textAlignment w:val="baseline"/>
        <w:rPr>
          <w:rFonts w:ascii="Times New Roman" w:eastAsia="Times New Roman" w:hAnsi="Times New Roman" w:cs="Times New Roman"/>
          <w:color w:val="383E44"/>
          <w:sz w:val="24"/>
          <w:szCs w:val="24"/>
          <w:lang w:eastAsia="ru-RU"/>
        </w:rPr>
      </w:pPr>
      <w:r w:rsidRPr="009020E3">
        <w:rPr>
          <w:rFonts w:ascii="Times New Roman" w:eastAsia="Times New Roman" w:hAnsi="Times New Roman" w:cs="Times New Roman"/>
          <w:b/>
          <w:bCs/>
          <w:color w:val="383E44"/>
          <w:sz w:val="24"/>
          <w:szCs w:val="24"/>
          <w:bdr w:val="none" w:sz="0" w:space="0" w:color="auto" w:frame="1"/>
          <w:lang w:eastAsia="ru-RU"/>
        </w:rPr>
        <w:t>II. Требования к результатам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10. Личностные результаты освоения основной образовательной программы начального общего образования должны отражать: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7) формирование эстетических потребностей, ценностей и чувств;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11. Метапредметные результаты освоения основной образовательной программы начального общего образования должны отражать: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ее осуществления;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освоение способов решения проблем творческого и поискового характера;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освоение начальных форм познавательной и личностной рефлексии;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13) готовность конструктивно разрешать конфликты посредством учета интересов сторон и сотрудничества;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12.1. Филология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Русский язык. Родной язык:</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Литературное чтение. Литературное чтение на родном языке: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Иностранный язык:</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12.2. Математика и информатика: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5) приобретение первоначальных представлений о компьютерной грамотности.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12.3. Обществознание и естествознание (Окружающий мир):</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понимание особой роли России в мировой истории, воспитание чувства гордости за национальные свершения, открытия, победы;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развитие навыков устанавливать и выявлять причинно-следственные связи в окружающем мире.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12.4. Основы духовно-нравственной культуры народов России: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готовность к нравственному самосовершенствованию, духовному саморазвитию;</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понимание значения нравственности, веры и религии в жизни человека и общества;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первоначальные представления об исторической роли традиционных религий в становлении российской государственности;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7) осознание ценности человеческой жизни.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12.5. Искусство</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Изобразительное искусство:</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овладение практическими умениями и навыками в восприятии, анализе и оценке произведений искусства;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Музыка: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сформированность первоначальных представлений о роли музыки в жизни человека, ее роли в духовно-нравственном развитии человека;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умение воспринимать музыку и выражать свое отношение к музыкальному произведению;</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12.6. Технология: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усвоение первоначальных представлений о материальной культуре как продукте предметно-преобразующей деятельности человека;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12.7. Физическая культура: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системы знаний и представлений о природе, обществе, человеке, технологии;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обобщенных способов деятельности, умений в учебно-познавательной и практической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коммуникативных и информационных умений;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системы знаний об основах здорового и безопасного образа жизни.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 итоговой оценке должны быть выделены две составляющие: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ценностные ориентации обучающегося;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индивидуальные личностные характеристики, в том числе патриотизм, толерантность, гуманизм и др.</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 </w:t>
      </w:r>
    </w:p>
    <w:p w:rsidR="009020E3" w:rsidRPr="009020E3" w:rsidRDefault="009020E3" w:rsidP="009020E3">
      <w:pPr>
        <w:shd w:val="clear" w:color="auto" w:fill="FFFFFF"/>
        <w:spacing w:after="0" w:line="294" w:lineRule="atLeast"/>
        <w:jc w:val="both"/>
        <w:textAlignment w:val="baseline"/>
        <w:rPr>
          <w:rFonts w:ascii="Times New Roman" w:eastAsia="Times New Roman" w:hAnsi="Times New Roman" w:cs="Times New Roman"/>
          <w:color w:val="383E44"/>
          <w:sz w:val="24"/>
          <w:szCs w:val="24"/>
          <w:lang w:eastAsia="ru-RU"/>
        </w:rPr>
      </w:pPr>
      <w:r w:rsidRPr="009020E3">
        <w:rPr>
          <w:rFonts w:ascii="Times New Roman" w:eastAsia="Times New Roman" w:hAnsi="Times New Roman" w:cs="Times New Roman"/>
          <w:b/>
          <w:bCs/>
          <w:color w:val="383E44"/>
          <w:sz w:val="24"/>
          <w:szCs w:val="24"/>
          <w:bdr w:val="none" w:sz="0" w:space="0" w:color="auto" w:frame="1"/>
          <w:lang w:eastAsia="ru-RU"/>
        </w:rPr>
        <w:t>III. Требования к структуре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Целевой раздел включает:</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пояснительную записку;</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программу формирования универсальных учебных действий у обучающихся на ступени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программы отдельных учебных предметов, курсов и курсов внеурочной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программу духовно-нравственного развития, воспитания обучающихся на ступени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программу формирования экологической культуры, здорового и безопасного образа жизни;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программу коррекционной работы.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Организационный раздел включает:</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учебный план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план внеурочной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учебные курсы, обеспечивающие различные интересы обучающихся, в том числе этнокультурные;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внеурочная деятельность.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 Требования к разделам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19.1. Пояснительная записка должна раскрывать: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общую характеристику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общие подходы к организации внеурочной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19.2. Планируемые результаты освоения основной образовательной программы начального общего образования должны: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являться основой для разработки основной образовательной программы начального общего образования образовательных учреждений;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Основная образовательная программа начального общего образования может включать как один, так и несколько учебных планов.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Учебные планы обеспечивают в случаях, предусмотренных законодательством Российской Федерации в области образования</w:t>
      </w:r>
      <w:hyperlink r:id="rId10" w:anchor="_edn5" w:history="1">
        <w:r w:rsidRPr="009020E3">
          <w:rPr>
            <w:rFonts w:ascii="Times New Roman" w:hAnsi="Times New Roman" w:cs="Times New Roman"/>
            <w:color w:val="319ED6"/>
            <w:sz w:val="24"/>
            <w:szCs w:val="24"/>
            <w:lang w:eastAsia="ru-RU"/>
          </w:rPr>
          <w:t>[5]</w:t>
        </w:r>
      </w:hyperlink>
      <w:r w:rsidRPr="009020E3">
        <w:rPr>
          <w:rFonts w:ascii="Times New Roman" w:hAnsi="Times New Roman" w:cs="Times New Roman"/>
          <w:sz w:val="24"/>
          <w:szCs w:val="24"/>
          <w:lang w:eastAsia="ru-RU"/>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Обязательные предметные области и основные задачи реализации содержания предметных областей приведены в таблице:</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tblPr>
      <w:tblGrid>
        <w:gridCol w:w="918"/>
        <w:gridCol w:w="2471"/>
        <w:gridCol w:w="6946"/>
      </w:tblGrid>
      <w:tr w:rsidR="009020E3" w:rsidRPr="009020E3" w:rsidTr="009020E3">
        <w:trPr>
          <w:trHeight w:val="756"/>
        </w:trPr>
        <w:tc>
          <w:tcPr>
            <w:tcW w:w="918"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383E44"/>
                <w:sz w:val="24"/>
                <w:szCs w:val="24"/>
                <w:lang w:eastAsia="ru-RU"/>
              </w:rPr>
              <w:t> </w:t>
            </w:r>
            <w:r w:rsidRPr="009020E3">
              <w:rPr>
                <w:rFonts w:ascii="Times New Roman" w:eastAsia="Times New Roman" w:hAnsi="Times New Roman" w:cs="Times New Roman"/>
                <w:color w:val="505860"/>
                <w:sz w:val="24"/>
                <w:szCs w:val="24"/>
                <w:lang w:eastAsia="ru-RU"/>
              </w:rPr>
              <w:t>№ п/п</w:t>
            </w:r>
          </w:p>
        </w:tc>
        <w:tc>
          <w:tcPr>
            <w:tcW w:w="2471"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Предметные области</w:t>
            </w:r>
          </w:p>
        </w:tc>
        <w:tc>
          <w:tcPr>
            <w:tcW w:w="6946"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Основные задачи реализации содержания</w:t>
            </w:r>
          </w:p>
        </w:tc>
      </w:tr>
      <w:tr w:rsidR="009020E3" w:rsidRPr="009020E3" w:rsidTr="009020E3">
        <w:tc>
          <w:tcPr>
            <w:tcW w:w="918"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1</w:t>
            </w:r>
          </w:p>
        </w:tc>
        <w:tc>
          <w:tcPr>
            <w:tcW w:w="2471"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Филология</w:t>
            </w:r>
          </w:p>
        </w:tc>
        <w:tc>
          <w:tcPr>
            <w:tcW w:w="6946"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9020E3" w:rsidRPr="009020E3" w:rsidTr="009020E3">
        <w:trPr>
          <w:trHeight w:val="1055"/>
        </w:trPr>
        <w:tc>
          <w:tcPr>
            <w:tcW w:w="918"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lastRenderedPageBreak/>
              <w:t>2</w:t>
            </w:r>
          </w:p>
        </w:tc>
        <w:tc>
          <w:tcPr>
            <w:tcW w:w="2471"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Математика и информатика</w:t>
            </w:r>
          </w:p>
        </w:tc>
        <w:tc>
          <w:tcPr>
            <w:tcW w:w="6946"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9020E3" w:rsidRPr="009020E3" w:rsidTr="009020E3">
        <w:trPr>
          <w:trHeight w:val="2834"/>
        </w:trPr>
        <w:tc>
          <w:tcPr>
            <w:tcW w:w="918"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3</w:t>
            </w:r>
          </w:p>
        </w:tc>
        <w:tc>
          <w:tcPr>
            <w:tcW w:w="2471"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Обществознание и естествознание (Окружающий мир)</w:t>
            </w:r>
          </w:p>
        </w:tc>
        <w:tc>
          <w:tcPr>
            <w:tcW w:w="6946"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9020E3" w:rsidRPr="009020E3" w:rsidTr="009020E3">
        <w:tc>
          <w:tcPr>
            <w:tcW w:w="918"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4</w:t>
            </w:r>
          </w:p>
        </w:tc>
        <w:tc>
          <w:tcPr>
            <w:tcW w:w="2471"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Основы духовно-нравственной культуры народов России</w:t>
            </w:r>
          </w:p>
        </w:tc>
        <w:tc>
          <w:tcPr>
            <w:tcW w:w="6946"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9020E3" w:rsidRPr="009020E3" w:rsidTr="009020E3">
        <w:tc>
          <w:tcPr>
            <w:tcW w:w="918"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5</w:t>
            </w:r>
          </w:p>
        </w:tc>
        <w:tc>
          <w:tcPr>
            <w:tcW w:w="2471"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Искусство</w:t>
            </w:r>
          </w:p>
        </w:tc>
        <w:tc>
          <w:tcPr>
            <w:tcW w:w="6946"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9020E3" w:rsidRPr="009020E3" w:rsidTr="009020E3">
        <w:tc>
          <w:tcPr>
            <w:tcW w:w="918"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6</w:t>
            </w:r>
          </w:p>
        </w:tc>
        <w:tc>
          <w:tcPr>
            <w:tcW w:w="2471"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Технология</w:t>
            </w:r>
          </w:p>
        </w:tc>
        <w:tc>
          <w:tcPr>
            <w:tcW w:w="6946"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9020E3" w:rsidRPr="009020E3" w:rsidTr="009020E3">
        <w:tc>
          <w:tcPr>
            <w:tcW w:w="918"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7</w:t>
            </w:r>
          </w:p>
        </w:tc>
        <w:tc>
          <w:tcPr>
            <w:tcW w:w="2471"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Физическая культура</w:t>
            </w:r>
          </w:p>
        </w:tc>
        <w:tc>
          <w:tcPr>
            <w:tcW w:w="6946" w:type="dxa"/>
            <w:shd w:val="clear" w:color="auto" w:fill="FFFFFF" w:themeFill="background1"/>
            <w:tcMar>
              <w:top w:w="210" w:type="dxa"/>
              <w:left w:w="270" w:type="dxa"/>
              <w:bottom w:w="210" w:type="dxa"/>
              <w:right w:w="270" w:type="dxa"/>
            </w:tcMar>
            <w:hideMark/>
          </w:tcPr>
          <w:p w:rsidR="009020E3" w:rsidRPr="009020E3" w:rsidRDefault="009020E3" w:rsidP="009020E3">
            <w:pPr>
              <w:spacing w:after="312" w:line="294" w:lineRule="atLeast"/>
              <w:jc w:val="both"/>
              <w:textAlignment w:val="baseline"/>
              <w:rPr>
                <w:rFonts w:ascii="Times New Roman" w:eastAsia="Times New Roman" w:hAnsi="Times New Roman" w:cs="Times New Roman"/>
                <w:color w:val="505860"/>
                <w:sz w:val="24"/>
                <w:szCs w:val="24"/>
                <w:lang w:eastAsia="ru-RU"/>
              </w:rPr>
            </w:pPr>
            <w:r w:rsidRPr="009020E3">
              <w:rPr>
                <w:rFonts w:ascii="Times New Roman" w:eastAsia="Times New Roman" w:hAnsi="Times New Roman" w:cs="Times New Roman"/>
                <w:color w:val="505860"/>
                <w:sz w:val="24"/>
                <w:szCs w:val="24"/>
                <w:lang w:eastAsia="ru-RU"/>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Количество учебных занятий за 4 учебных года не может составлять менее 2904 часов и более 3345 часов.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учебные занятия для углубленного изучения отдельных обязательных учебных предметов;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учебные занятия, обеспечивающие различные интересы обучающихся, в том числе этнокультурные.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образовательного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19.4. Программа формирования универсальных учебных действий у обучающихся на ступени начального общего образования должна содержать: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описание ценностных ориентиров содержания образования на ступени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связь универсальных учебных действий с содержанием учебных предметов;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характеристики личностных, регулятивных, познавательных, коммуникативных универсальных учебных действий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Программы отдельных учебных предметов, курсов разрабатываются на основе: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требований к результатам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программы формирования универсальных учебных действий.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Программы отдельных учебных предметов, курсов должны содержать: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общую характеристику учебного предмета, курса;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описание места учебного предмета, курса в учебном плане;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описание ценностных ориентиров содержания учебного предмета;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личностные, метапредметные и предметные результаты освоения конкретного учебного предмета, курса;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6) содержание учебного предмета, курса;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7) тематическое планирование с определением основных видов учебной деятельности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8) описание материально-технического обеспечения образовательного процесса.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создание системы воспитательных мероприятий, позволяющих обучающемуся осваивать и на практике использовать полученные знания;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у обучающегося активной деятельностной позиции.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19.7. Программа формирования экологической культуры, здорового и безопасного образа жизни должна обеспечивать: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познавательного интереса и бережного отношения к природе;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установок на использование здорового питания;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соблюдение здоровьесозидающих режимов дня;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становление умений противостояния вовлечению в табакокурение, употребление алкоголя, наркотических и сильнодействующих веществ;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Программа формирования экологической культуры, здорового и безопасного образа жизни должна содержать: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Программа коррекционной работы должна обеспечивать: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Программа коррекционной работы должна содержать: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 xml:space="preserve">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w:t>
      </w:r>
      <w:r w:rsidRPr="009020E3">
        <w:rPr>
          <w:rFonts w:ascii="Times New Roman" w:hAnsi="Times New Roman" w:cs="Times New Roman"/>
          <w:sz w:val="24"/>
          <w:szCs w:val="24"/>
          <w:lang w:eastAsia="ru-RU"/>
        </w:rPr>
        <w:lastRenderedPageBreak/>
        <w:t>(помощника), оказывающего детям необходимую техническую помощь, проведение групповых и индивидуальных коррекционных занятий;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планируемые результаты коррекционной работы.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5) позволять осуществлять оценку динамики учебных достижений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Образовательное учреждение самостоятельно разрабатывает и утверждает план внеурочной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Система условий должна содержать: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механизмы достижения целевых ориентиров в системе условий;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сетевой график (дорожную карту) по формированию необходимой системы условий;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контроль за состоянием системы условий.</w:t>
      </w:r>
    </w:p>
    <w:p w:rsidR="009020E3" w:rsidRPr="009020E3" w:rsidRDefault="009020E3" w:rsidP="009020E3">
      <w:pPr>
        <w:shd w:val="clear" w:color="auto" w:fill="FFFFFF"/>
        <w:spacing w:after="312" w:line="294" w:lineRule="atLeast"/>
        <w:jc w:val="both"/>
        <w:textAlignment w:val="baseline"/>
        <w:rPr>
          <w:rFonts w:ascii="Times New Roman" w:eastAsia="Times New Roman" w:hAnsi="Times New Roman" w:cs="Times New Roman"/>
          <w:color w:val="383E44"/>
          <w:sz w:val="24"/>
          <w:szCs w:val="24"/>
          <w:lang w:eastAsia="ru-RU"/>
        </w:rPr>
      </w:pPr>
      <w:r w:rsidRPr="009020E3">
        <w:rPr>
          <w:rFonts w:ascii="Times New Roman" w:eastAsia="Times New Roman" w:hAnsi="Times New Roman" w:cs="Times New Roman"/>
          <w:color w:val="383E44"/>
          <w:sz w:val="24"/>
          <w:szCs w:val="24"/>
          <w:lang w:eastAsia="ru-RU"/>
        </w:rPr>
        <w:t> </w:t>
      </w:r>
    </w:p>
    <w:p w:rsidR="009020E3" w:rsidRPr="009020E3" w:rsidRDefault="009020E3" w:rsidP="009020E3">
      <w:pPr>
        <w:shd w:val="clear" w:color="auto" w:fill="FFFFFF"/>
        <w:spacing w:after="0" w:line="294" w:lineRule="atLeast"/>
        <w:jc w:val="both"/>
        <w:textAlignment w:val="baseline"/>
        <w:rPr>
          <w:rFonts w:ascii="Times New Roman" w:eastAsia="Times New Roman" w:hAnsi="Times New Roman" w:cs="Times New Roman"/>
          <w:color w:val="383E44"/>
          <w:sz w:val="24"/>
          <w:szCs w:val="24"/>
          <w:lang w:eastAsia="ru-RU"/>
        </w:rPr>
      </w:pPr>
      <w:r w:rsidRPr="009020E3">
        <w:rPr>
          <w:rFonts w:ascii="Times New Roman" w:eastAsia="Times New Roman" w:hAnsi="Times New Roman" w:cs="Times New Roman"/>
          <w:b/>
          <w:bCs/>
          <w:color w:val="383E44"/>
          <w:sz w:val="24"/>
          <w:szCs w:val="24"/>
          <w:bdr w:val="none" w:sz="0" w:space="0" w:color="auto" w:frame="1"/>
          <w:lang w:eastAsia="ru-RU"/>
        </w:rPr>
        <w:t>IV. Требования к условиям реализации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гарантирующей охрану и укрепление физического, психологического и социального здоровья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комфортной по отношению к обучающимся и педагогическим работникам.</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использования в образовательном процессе современных образовательных технологий деятельностного типа;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эффективной самостоятельной работы обучающихся при поддержке педагогических работников;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23. Требования к кадровым условиям реализации основной образовательной программы начального общего образования включают:</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укомплектованность образовательного учреждения педагогическими, руководящими и иными работниками;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уровень квалификации педагогических и иных работников образовательного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непрерывность профессионального развития педагогических работников образовательного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24. Финансовые условия реализации основной образовательной программы начального общего образования должны:</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обеспечивать образовательному учреждению возможность исполнения требований Стандарта;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hyperlink r:id="rId11" w:anchor="_edn6" w:history="1">
        <w:r w:rsidRPr="009020E3">
          <w:rPr>
            <w:rFonts w:ascii="Times New Roman" w:hAnsi="Times New Roman" w:cs="Times New Roman"/>
            <w:color w:val="319ED6"/>
            <w:sz w:val="24"/>
            <w:szCs w:val="24"/>
            <w:lang w:eastAsia="ru-RU"/>
          </w:rPr>
          <w:t>[6]</w:t>
        </w:r>
      </w:hyperlink>
      <w:r w:rsidRPr="009020E3">
        <w:rPr>
          <w:rFonts w:ascii="Times New Roman" w:hAnsi="Times New Roman" w:cs="Times New Roman"/>
          <w:sz w:val="24"/>
          <w:szCs w:val="24"/>
          <w:lang w:eastAsia="ru-RU"/>
        </w:rPr>
        <w:t>.</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предоставления платных дополнительных образовательных и иных предусмотренных уставом образовательного учреждения услуг;</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добровольных пожертвований и целевых взносов физических и (или) юридических лиц</w:t>
      </w:r>
      <w:hyperlink r:id="rId12" w:anchor="_edn7" w:history="1">
        <w:r w:rsidRPr="009020E3">
          <w:rPr>
            <w:rFonts w:ascii="Times New Roman" w:hAnsi="Times New Roman" w:cs="Times New Roman"/>
            <w:color w:val="319ED6"/>
            <w:sz w:val="24"/>
            <w:szCs w:val="24"/>
            <w:lang w:eastAsia="ru-RU"/>
          </w:rPr>
          <w:t>[7]</w:t>
        </w:r>
      </w:hyperlink>
      <w:r w:rsidRPr="009020E3">
        <w:rPr>
          <w:rFonts w:ascii="Times New Roman" w:hAnsi="Times New Roman" w:cs="Times New Roman"/>
          <w:sz w:val="24"/>
          <w:szCs w:val="24"/>
          <w:lang w:eastAsia="ru-RU"/>
        </w:rPr>
        <w:t>.</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 соблюдение: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санитарно-бытовых условий (наличие оборудованных гардеробов, санузлов, мест личной гигиены и т.д.);</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социально-бытовых условий (наличие оборудованного рабочего места, учительской, комнаты психологической разгрузки и т.д.);</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пожарной и электробезопасности;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требований охраны труда;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своевременных сроков и необходимых объемов текущего и капитального ремонта;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hyperlink r:id="rId13" w:anchor="_edn8" w:history="1">
        <w:r w:rsidRPr="009020E3">
          <w:rPr>
            <w:rFonts w:ascii="Times New Roman" w:hAnsi="Times New Roman" w:cs="Times New Roman"/>
            <w:color w:val="319ED6"/>
            <w:sz w:val="24"/>
            <w:szCs w:val="24"/>
            <w:lang w:eastAsia="ru-RU"/>
          </w:rPr>
          <w:t>[8]</w:t>
        </w:r>
      </w:hyperlink>
      <w:r w:rsidRPr="009020E3">
        <w:rPr>
          <w:rFonts w:ascii="Times New Roman" w:hAnsi="Times New Roman" w:cs="Times New Roman"/>
          <w:sz w:val="24"/>
          <w:szCs w:val="24"/>
          <w:lang w:eastAsia="ru-RU"/>
        </w:rPr>
        <w:t>.</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помещениям библиотек (площадь, размещение рабочих зон, наличие читального зала, число читательских мест, медиатеки);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актовому залу;</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спортивным залам, бассейнам, игровому и спортивному оборудованию;</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помещениям для медицинского персонала;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мебели, офисному оснащению и хозяйственному инвентарю;</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Материально-техническое и информационное оснащение образовательного процесса должно обеспечивать возможность: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получения информации различными способами (поиск информации в сети Интернет, работа в библиотеке и др.);</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создания материальных объектов, в том числе произведений искусства;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обработки материалов и информации с использованием технологических инструментов;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проектирования и конструирования, в том числе моделей с цифровым управлением и обратной связью;</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исполнения, сочинения и аранжировки музыкальных произведений с применением традиционных инструментов и цифровых технологий;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физического развития, участия в спортивных соревнованиях и играх;</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планирования учебного процесса, фиксирования его реализации в целом и отдельных этапов (выступлений, дискуссий, экспериментов);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размещения своих материалов и работ в информационной среде образовательного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проведения массовых мероприятий, собраний, представлений;</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организации отдыха и питания.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планирование образовательного процесса;</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hyperlink r:id="rId14" w:anchor="_edn9" w:history="1">
        <w:r w:rsidRPr="009020E3">
          <w:rPr>
            <w:rFonts w:ascii="Times New Roman" w:hAnsi="Times New Roman" w:cs="Times New Roman"/>
            <w:color w:val="319ED6"/>
            <w:sz w:val="24"/>
            <w:szCs w:val="24"/>
            <w:lang w:eastAsia="ru-RU"/>
          </w:rPr>
          <w:t>[9]</w:t>
        </w:r>
      </w:hyperlink>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Требования к учебно-методическому обеспечению образовательного процесса включают:</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учет специфики возрастного психофизического развития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lastRenderedPageBreak/>
        <w:t>диверсификацию уровней психолого-педагогического сопровождения (индивидуальный, групповой, уровень класса, уровень учреждения);</w:t>
      </w:r>
    </w:p>
    <w:p w:rsidR="009020E3" w:rsidRP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9020E3" w:rsidRDefault="009020E3" w:rsidP="009020E3">
      <w:pPr>
        <w:pStyle w:val="a5"/>
        <w:ind w:firstLine="567"/>
        <w:jc w:val="both"/>
        <w:rPr>
          <w:rFonts w:ascii="Times New Roman" w:hAnsi="Times New Roman" w:cs="Times New Roman"/>
          <w:sz w:val="24"/>
          <w:szCs w:val="24"/>
          <w:lang w:eastAsia="ru-RU"/>
        </w:rPr>
      </w:pPr>
      <w:r w:rsidRPr="009020E3">
        <w:rPr>
          <w:rFonts w:ascii="Times New Roman" w:hAnsi="Times New Roman" w:cs="Times New Roman"/>
          <w:sz w:val="24"/>
          <w:szCs w:val="24"/>
          <w:lang w:eastAsia="ru-RU"/>
        </w:rPr>
        <w:t> </w:t>
      </w:r>
      <w:r w:rsidRPr="009020E3">
        <w:rPr>
          <w:rFonts w:ascii="Times New Roman" w:hAnsi="Times New Roman" w:cs="Times New Roman"/>
          <w:sz w:val="24"/>
          <w:szCs w:val="24"/>
          <w:lang w:eastAsia="ru-RU"/>
        </w:rPr>
        <w:pict>
          <v:rect id="_x0000_i1025" style="width:0;height:.75pt" o:hrstd="t" o:hrnoshade="t" o:hr="t" fillcolor="#d9dcdf" stroked="f"/>
        </w:pict>
      </w:r>
    </w:p>
    <w:p w:rsidR="009020E3" w:rsidRPr="009020E3" w:rsidRDefault="009020E3" w:rsidP="009020E3">
      <w:pPr>
        <w:pStyle w:val="a5"/>
        <w:ind w:firstLine="567"/>
        <w:jc w:val="both"/>
        <w:rPr>
          <w:rFonts w:ascii="Times New Roman" w:hAnsi="Times New Roman" w:cs="Times New Roman"/>
          <w:sz w:val="24"/>
          <w:szCs w:val="24"/>
          <w:lang w:eastAsia="ru-RU"/>
        </w:rPr>
      </w:pPr>
    </w:p>
    <w:p w:rsidR="009020E3" w:rsidRPr="009020E3" w:rsidRDefault="009020E3" w:rsidP="009020E3">
      <w:pPr>
        <w:pStyle w:val="a5"/>
        <w:ind w:firstLine="567"/>
        <w:jc w:val="both"/>
        <w:rPr>
          <w:rFonts w:ascii="Times New Roman" w:hAnsi="Times New Roman" w:cs="Times New Roman"/>
          <w:sz w:val="24"/>
          <w:szCs w:val="24"/>
          <w:lang w:eastAsia="ru-RU"/>
        </w:rPr>
      </w:pPr>
      <w:hyperlink r:id="rId15" w:anchor="_ednref1" w:history="1">
        <w:r w:rsidRPr="009020E3">
          <w:rPr>
            <w:rFonts w:ascii="Times New Roman" w:hAnsi="Times New Roman" w:cs="Times New Roman"/>
            <w:color w:val="319ED6"/>
            <w:sz w:val="24"/>
            <w:szCs w:val="24"/>
            <w:lang w:eastAsia="ru-RU"/>
          </w:rPr>
          <w:t>[1]</w:t>
        </w:r>
      </w:hyperlink>
      <w:r w:rsidRPr="009020E3">
        <w:rPr>
          <w:rFonts w:ascii="Times New Roman" w:hAnsi="Times New Roman" w:cs="Times New Roman"/>
          <w:sz w:val="24"/>
          <w:szCs w:val="24"/>
          <w:lang w:eastAsia="ru-RU"/>
        </w:rPr>
        <w:t>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9020E3" w:rsidRPr="009020E3" w:rsidRDefault="009020E3" w:rsidP="009020E3">
      <w:pPr>
        <w:pStyle w:val="a5"/>
        <w:ind w:firstLine="567"/>
        <w:jc w:val="both"/>
        <w:rPr>
          <w:rFonts w:ascii="Times New Roman" w:hAnsi="Times New Roman" w:cs="Times New Roman"/>
          <w:sz w:val="24"/>
          <w:szCs w:val="24"/>
          <w:lang w:eastAsia="ru-RU"/>
        </w:rPr>
      </w:pPr>
      <w:hyperlink r:id="rId16" w:anchor="_ednref2" w:history="1">
        <w:r w:rsidRPr="009020E3">
          <w:rPr>
            <w:rFonts w:ascii="Times New Roman" w:hAnsi="Times New Roman" w:cs="Times New Roman"/>
            <w:color w:val="319ED6"/>
            <w:sz w:val="24"/>
            <w:szCs w:val="24"/>
            <w:lang w:eastAsia="ru-RU"/>
          </w:rPr>
          <w:t>[2]</w:t>
        </w:r>
      </w:hyperlink>
      <w:r w:rsidRPr="009020E3">
        <w:rPr>
          <w:rFonts w:ascii="Times New Roman" w:hAnsi="Times New Roman" w:cs="Times New Roman"/>
          <w:sz w:val="24"/>
          <w:szCs w:val="24"/>
          <w:lang w:eastAsia="ru-RU"/>
        </w:rPr>
        <w: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9020E3" w:rsidRPr="009020E3" w:rsidRDefault="009020E3" w:rsidP="009020E3">
      <w:pPr>
        <w:pStyle w:val="a5"/>
        <w:ind w:firstLine="567"/>
        <w:jc w:val="both"/>
        <w:rPr>
          <w:rFonts w:ascii="Times New Roman" w:hAnsi="Times New Roman" w:cs="Times New Roman"/>
          <w:sz w:val="24"/>
          <w:szCs w:val="24"/>
          <w:lang w:eastAsia="ru-RU"/>
        </w:rPr>
      </w:pPr>
      <w:hyperlink r:id="rId17" w:anchor="_ednref3" w:history="1">
        <w:r w:rsidRPr="009020E3">
          <w:rPr>
            <w:rFonts w:ascii="Times New Roman" w:hAnsi="Times New Roman" w:cs="Times New Roman"/>
            <w:color w:val="319ED6"/>
            <w:sz w:val="24"/>
            <w:szCs w:val="24"/>
            <w:lang w:eastAsia="ru-RU"/>
          </w:rPr>
          <w:t>[3]</w:t>
        </w:r>
      </w:hyperlink>
      <w:r w:rsidRPr="009020E3">
        <w:rPr>
          <w:rFonts w:ascii="Times New Roman" w:hAnsi="Times New Roman" w:cs="Times New Roman"/>
          <w:sz w:val="24"/>
          <w:szCs w:val="24"/>
          <w:lang w:eastAsia="ru-RU"/>
        </w:rPr>
        <w:t>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9020E3" w:rsidRPr="009020E3" w:rsidRDefault="009020E3" w:rsidP="009020E3">
      <w:pPr>
        <w:pStyle w:val="a5"/>
        <w:ind w:firstLine="567"/>
        <w:jc w:val="both"/>
        <w:rPr>
          <w:rFonts w:ascii="Times New Roman" w:hAnsi="Times New Roman" w:cs="Times New Roman"/>
          <w:sz w:val="24"/>
          <w:szCs w:val="24"/>
          <w:lang w:eastAsia="ru-RU"/>
        </w:rPr>
      </w:pPr>
      <w:hyperlink r:id="rId18" w:anchor="_ednref5" w:history="1">
        <w:r w:rsidRPr="009020E3">
          <w:rPr>
            <w:rFonts w:ascii="Times New Roman" w:hAnsi="Times New Roman" w:cs="Times New Roman"/>
            <w:color w:val="319ED6"/>
            <w:sz w:val="24"/>
            <w:szCs w:val="24"/>
            <w:lang w:eastAsia="ru-RU"/>
          </w:rPr>
          <w:t>[5]</w:t>
        </w:r>
      </w:hyperlink>
      <w:r w:rsidRPr="009020E3">
        <w:rPr>
          <w:rFonts w:ascii="Times New Roman" w:hAnsi="Times New Roman" w:cs="Times New Roman"/>
          <w:sz w:val="24"/>
          <w:szCs w:val="24"/>
          <w:lang w:eastAsia="ru-RU"/>
        </w:rPr>
        <w:t>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
    <w:p w:rsidR="009020E3" w:rsidRPr="009020E3" w:rsidRDefault="009020E3" w:rsidP="009020E3">
      <w:pPr>
        <w:pStyle w:val="a5"/>
        <w:ind w:firstLine="567"/>
        <w:jc w:val="both"/>
        <w:rPr>
          <w:rFonts w:ascii="Times New Roman" w:hAnsi="Times New Roman" w:cs="Times New Roman"/>
          <w:sz w:val="24"/>
          <w:szCs w:val="24"/>
          <w:lang w:eastAsia="ru-RU"/>
        </w:rPr>
      </w:pPr>
      <w:hyperlink r:id="rId19" w:anchor="_ednref6" w:history="1">
        <w:r w:rsidRPr="009020E3">
          <w:rPr>
            <w:rFonts w:ascii="Times New Roman" w:hAnsi="Times New Roman" w:cs="Times New Roman"/>
            <w:color w:val="319ED6"/>
            <w:sz w:val="24"/>
            <w:szCs w:val="24"/>
            <w:lang w:eastAsia="ru-RU"/>
          </w:rPr>
          <w:t>[6]</w:t>
        </w:r>
      </w:hyperlink>
      <w:r w:rsidRPr="009020E3">
        <w:rPr>
          <w:rFonts w:ascii="Times New Roman" w:hAnsi="Times New Roman" w:cs="Times New Roman"/>
          <w:sz w:val="24"/>
          <w:szCs w:val="24"/>
          <w:lang w:eastAsia="ru-RU"/>
        </w:rPr>
        <w:t>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9020E3" w:rsidRPr="009020E3" w:rsidRDefault="009020E3" w:rsidP="009020E3">
      <w:pPr>
        <w:pStyle w:val="a5"/>
        <w:ind w:firstLine="567"/>
        <w:jc w:val="both"/>
        <w:rPr>
          <w:rFonts w:ascii="Times New Roman" w:hAnsi="Times New Roman" w:cs="Times New Roman"/>
          <w:sz w:val="24"/>
          <w:szCs w:val="24"/>
          <w:lang w:eastAsia="ru-RU"/>
        </w:rPr>
      </w:pPr>
      <w:hyperlink r:id="rId20" w:anchor="_ednref7" w:history="1">
        <w:r w:rsidRPr="009020E3">
          <w:rPr>
            <w:rFonts w:ascii="Times New Roman" w:hAnsi="Times New Roman" w:cs="Times New Roman"/>
            <w:color w:val="319ED6"/>
            <w:sz w:val="24"/>
            <w:szCs w:val="24"/>
            <w:lang w:eastAsia="ru-RU"/>
          </w:rPr>
          <w:t>[7]</w:t>
        </w:r>
      </w:hyperlink>
      <w:r w:rsidRPr="009020E3">
        <w:rPr>
          <w:rFonts w:ascii="Times New Roman" w:hAnsi="Times New Roman" w:cs="Times New Roman"/>
          <w:sz w:val="24"/>
          <w:szCs w:val="24"/>
          <w:lang w:eastAsia="ru-RU"/>
        </w:rPr>
        <w:t>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9020E3" w:rsidRPr="009020E3" w:rsidRDefault="009020E3" w:rsidP="009020E3">
      <w:pPr>
        <w:pStyle w:val="a5"/>
        <w:ind w:firstLine="567"/>
        <w:jc w:val="both"/>
        <w:rPr>
          <w:rFonts w:ascii="Times New Roman" w:hAnsi="Times New Roman" w:cs="Times New Roman"/>
          <w:sz w:val="24"/>
          <w:szCs w:val="24"/>
          <w:lang w:eastAsia="ru-RU"/>
        </w:rPr>
      </w:pPr>
      <w:hyperlink r:id="rId21" w:anchor="_ednref8" w:history="1">
        <w:r w:rsidRPr="009020E3">
          <w:rPr>
            <w:rFonts w:ascii="Times New Roman" w:hAnsi="Times New Roman" w:cs="Times New Roman"/>
            <w:color w:val="319ED6"/>
            <w:sz w:val="24"/>
            <w:szCs w:val="24"/>
            <w:lang w:eastAsia="ru-RU"/>
          </w:rPr>
          <w:t>[8]</w:t>
        </w:r>
      </w:hyperlink>
      <w:r w:rsidRPr="009020E3">
        <w:rPr>
          <w:rFonts w:ascii="Times New Roman" w:hAnsi="Times New Roman" w:cs="Times New Roman"/>
          <w:sz w:val="24"/>
          <w:szCs w:val="24"/>
          <w:lang w:eastAsia="ru-RU"/>
        </w:rPr>
        <w:t>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9020E3" w:rsidRPr="009020E3" w:rsidRDefault="009020E3" w:rsidP="009020E3">
      <w:pPr>
        <w:pStyle w:val="a5"/>
        <w:ind w:firstLine="567"/>
        <w:jc w:val="both"/>
        <w:rPr>
          <w:rFonts w:ascii="Times New Roman" w:hAnsi="Times New Roman" w:cs="Times New Roman"/>
          <w:sz w:val="24"/>
          <w:szCs w:val="24"/>
          <w:lang w:eastAsia="ru-RU"/>
        </w:rPr>
      </w:pPr>
      <w:hyperlink r:id="rId22" w:anchor="_ednref9" w:history="1">
        <w:r w:rsidRPr="009020E3">
          <w:rPr>
            <w:rFonts w:ascii="Times New Roman" w:hAnsi="Times New Roman" w:cs="Times New Roman"/>
            <w:color w:val="319ED6"/>
            <w:sz w:val="24"/>
            <w:szCs w:val="24"/>
            <w:lang w:eastAsia="ru-RU"/>
          </w:rPr>
          <w:t>[9]</w:t>
        </w:r>
      </w:hyperlink>
      <w:r w:rsidRPr="009020E3">
        <w:rPr>
          <w:rFonts w:ascii="Times New Roman" w:hAnsi="Times New Roman" w:cs="Times New Roman"/>
          <w:sz w:val="24"/>
          <w:szCs w:val="24"/>
          <w:lang w:eastAsia="ru-RU"/>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закон от 27 июля 2006 г. N 152-ФЗ "О персональных данных" (Собрание законодательства Российской Федерации, 2006, N 31, ст. 3451).</w:t>
      </w:r>
    </w:p>
    <w:p w:rsidR="00E71CB6" w:rsidRPr="009020E3" w:rsidRDefault="00E71CB6" w:rsidP="009020E3">
      <w:pPr>
        <w:pStyle w:val="a5"/>
        <w:ind w:firstLine="567"/>
        <w:jc w:val="both"/>
        <w:rPr>
          <w:rFonts w:ascii="Times New Roman" w:hAnsi="Times New Roman" w:cs="Times New Roman"/>
          <w:sz w:val="24"/>
          <w:szCs w:val="24"/>
        </w:rPr>
      </w:pPr>
    </w:p>
    <w:sectPr w:rsidR="00E71CB6" w:rsidRPr="009020E3" w:rsidSect="009020E3">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20E3"/>
    <w:rsid w:val="009020E3"/>
    <w:rsid w:val="00E71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020E3"/>
  </w:style>
  <w:style w:type="character" w:styleId="a4">
    <w:name w:val="Hyperlink"/>
    <w:basedOn w:val="a0"/>
    <w:uiPriority w:val="99"/>
    <w:semiHidden/>
    <w:unhideWhenUsed/>
    <w:rsid w:val="009020E3"/>
    <w:rPr>
      <w:color w:val="0000FF"/>
      <w:u w:val="single"/>
    </w:rPr>
  </w:style>
  <w:style w:type="paragraph" w:styleId="a5">
    <w:name w:val="No Spacing"/>
    <w:uiPriority w:val="1"/>
    <w:qFormat/>
    <w:rsid w:val="009020E3"/>
    <w:pPr>
      <w:spacing w:after="0" w:line="240" w:lineRule="auto"/>
    </w:pPr>
  </w:style>
</w:styles>
</file>

<file path=word/webSettings.xml><?xml version="1.0" encoding="utf-8"?>
<w:webSettings xmlns:r="http://schemas.openxmlformats.org/officeDocument/2006/relationships" xmlns:w="http://schemas.openxmlformats.org/wordprocessingml/2006/main">
  <w:divs>
    <w:div w:id="20961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922" TargetMode="External"/><Relationship Id="rId13" Type="http://schemas.openxmlformats.org/officeDocument/2006/relationships/hyperlink" Target="http://xn--80abucjiibhv9a.xn--p1ai/%D0%B4%D0%BE%D0%BA%D1%83%D0%BC%D0%B5%D0%BD%D1%82%D1%8B/922" TargetMode="External"/><Relationship Id="rId18" Type="http://schemas.openxmlformats.org/officeDocument/2006/relationships/hyperlink" Target="http://xn--80abucjiibhv9a.xn--p1ai/%D0%B4%D0%BE%D0%BA%D1%83%D0%BC%D0%B5%D0%BD%D1%82%D1%8B/922" TargetMode="External"/><Relationship Id="rId3" Type="http://schemas.openxmlformats.org/officeDocument/2006/relationships/webSettings" Target="webSettings.xml"/><Relationship Id="rId21" Type="http://schemas.openxmlformats.org/officeDocument/2006/relationships/hyperlink" Target="http://xn--80abucjiibhv9a.xn--p1ai/%D0%B4%D0%BE%D0%BA%D1%83%D0%BC%D0%B5%D0%BD%D1%82%D1%8B/922" TargetMode="External"/><Relationship Id="rId7" Type="http://schemas.openxmlformats.org/officeDocument/2006/relationships/hyperlink" Target="http://xn--80abucjiibhv9a.xn--p1ai/%D0%B4%D0%BE%D0%BA%D1%83%D0%BC%D0%B5%D0%BD%D1%82%D1%8B/922" TargetMode="External"/><Relationship Id="rId12" Type="http://schemas.openxmlformats.org/officeDocument/2006/relationships/hyperlink" Target="http://xn--80abucjiibhv9a.xn--p1ai/%D0%B4%D0%BE%D0%BA%D1%83%D0%BC%D0%B5%D0%BD%D1%82%D1%8B/922" TargetMode="External"/><Relationship Id="rId17" Type="http://schemas.openxmlformats.org/officeDocument/2006/relationships/hyperlink" Target="http://xn--80abucjiibhv9a.xn--p1ai/%D0%B4%D0%BE%D0%BA%D1%83%D0%BC%D0%B5%D0%BD%D1%82%D1%8B/922" TargetMode="External"/><Relationship Id="rId2" Type="http://schemas.openxmlformats.org/officeDocument/2006/relationships/settings" Target="settings.xml"/><Relationship Id="rId16" Type="http://schemas.openxmlformats.org/officeDocument/2006/relationships/hyperlink" Target="http://xn--80abucjiibhv9a.xn--p1ai/%D0%B4%D0%BE%D0%BA%D1%83%D0%BC%D0%B5%D0%BD%D1%82%D1%8B/922" TargetMode="External"/><Relationship Id="rId20" Type="http://schemas.openxmlformats.org/officeDocument/2006/relationships/hyperlink" Target="http://xn--80abucjiibhv9a.xn--p1ai/%D0%B4%D0%BE%D0%BA%D1%83%D0%BC%D0%B5%D0%BD%D1%82%D1%8B/922" TargetMode="External"/><Relationship Id="rId1" Type="http://schemas.openxmlformats.org/officeDocument/2006/relationships/styles" Target="styles.xml"/><Relationship Id="rId6" Type="http://schemas.openxmlformats.org/officeDocument/2006/relationships/hyperlink" Target="http://xn--80abucjiibhv9a.xn--p1ai/%D0%B4%D0%BE%D0%BA%D1%83%D0%BC%D0%B5%D0%BD%D1%82%D1%8B/922/%D1%84%D0%B0%D0%B9%D0%BB/747/11.09.22-%D0%9F%D1%80%D0%B8%D0%BA%D0%B0%D0%B7_2357.pdf" TargetMode="External"/><Relationship Id="rId11" Type="http://schemas.openxmlformats.org/officeDocument/2006/relationships/hyperlink" Target="http://xn--80abucjiibhv9a.xn--p1ai/%D0%B4%D0%BE%D0%BA%D1%83%D0%BC%D0%B5%D0%BD%D1%82%D1%8B/922" TargetMode="External"/><Relationship Id="rId24" Type="http://schemas.openxmlformats.org/officeDocument/2006/relationships/theme" Target="theme/theme1.xml"/><Relationship Id="rId5" Type="http://schemas.openxmlformats.org/officeDocument/2006/relationships/hyperlink" Target="http://xn--80abucjiibhv9a.xn--p1ai/%D0%B4%D0%BE%D0%BA%D1%83%D0%BC%D0%B5%D0%BD%D1%82%D1%8B/922/%D1%84%D0%B0%D0%B9%D0%BB/746/10.11.26-%D0%9F%D1%80%D0%B8%D0%BA%D0%B0%D0%B7_1241.pdf" TargetMode="External"/><Relationship Id="rId15" Type="http://schemas.openxmlformats.org/officeDocument/2006/relationships/hyperlink" Target="http://xn--80abucjiibhv9a.xn--p1ai/%D0%B4%D0%BE%D0%BA%D1%83%D0%BC%D0%B5%D0%BD%D1%82%D1%8B/922" TargetMode="External"/><Relationship Id="rId23" Type="http://schemas.openxmlformats.org/officeDocument/2006/relationships/fontTable" Target="fontTable.xml"/><Relationship Id="rId10" Type="http://schemas.openxmlformats.org/officeDocument/2006/relationships/hyperlink" Target="http://xn--80abucjiibhv9a.xn--p1ai/%D0%B4%D0%BE%D0%BA%D1%83%D0%BC%D0%B5%D0%BD%D1%82%D1%8B/922" TargetMode="External"/><Relationship Id="rId19" Type="http://schemas.openxmlformats.org/officeDocument/2006/relationships/hyperlink" Target="http://xn--80abucjiibhv9a.xn--p1ai/%D0%B4%D0%BE%D0%BA%D1%83%D0%BC%D0%B5%D0%BD%D1%82%D1%8B/922" TargetMode="External"/><Relationship Id="rId4" Type="http://schemas.openxmlformats.org/officeDocument/2006/relationships/hyperlink" Target="http://xn--80abucjiibhv9a.xn--p1ai/%D0%B4%D0%BE%D0%BA%D1%83%D0%BC%D0%B5%D0%BD%D1%82%D1%8B/922/%D1%84%D0%B0%D0%B9%D0%BB/745/09.09.06-%D0%9F%D1%80%D0%B8%D0%BA%D0%B0%D0%B7_373.pdf" TargetMode="External"/><Relationship Id="rId9" Type="http://schemas.openxmlformats.org/officeDocument/2006/relationships/hyperlink" Target="http://xn--80abucjiibhv9a.xn--p1ai/%D0%B4%D0%BE%D0%BA%D1%83%D0%BC%D0%B5%D0%BD%D1%82%D1%8B/922" TargetMode="External"/><Relationship Id="rId14" Type="http://schemas.openxmlformats.org/officeDocument/2006/relationships/hyperlink" Target="http://xn--80abucjiibhv9a.xn--p1ai/%D0%B4%D0%BE%D0%BA%D1%83%D0%BC%D0%B5%D0%BD%D1%82%D1%8B/922" TargetMode="External"/><Relationship Id="rId22" Type="http://schemas.openxmlformats.org/officeDocument/2006/relationships/hyperlink" Target="http://xn--80abucjiibhv9a.xn--p1ai/%D0%B4%D0%BE%D0%BA%D1%83%D0%BC%D0%B5%D0%BD%D1%82%D1%8B/9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10712</Words>
  <Characters>61061</Characters>
  <Application>Microsoft Office Word</Application>
  <DocSecurity>0</DocSecurity>
  <Lines>508</Lines>
  <Paragraphs>143</Paragraphs>
  <ScaleCrop>false</ScaleCrop>
  <Company>12.12</Company>
  <LinksUpToDate>false</LinksUpToDate>
  <CharactersWithSpaces>71630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2016-11-17T18:47:00Z</dcterms:created>
  <dcterms:modified xsi:type="dcterms:W3CDTF">2016-11-17T18:54:00Z</dcterms:modified>
</cp:coreProperties>
</file>